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8D20E" w14:textId="2913ECB5" w:rsidR="00632D29" w:rsidRPr="0046188D" w:rsidRDefault="00DD3CEF" w:rsidP="00632D29">
      <w:pPr>
        <w:jc w:val="both"/>
        <w:rPr>
          <w:rFonts w:ascii="Brandon Text Bold" w:hAnsi="Brandon Text Bold"/>
          <w:b/>
          <w:sz w:val="44"/>
          <w:szCs w:val="44"/>
        </w:rPr>
      </w:pPr>
      <w:bookmarkStart w:id="0" w:name="_Hlk528141140"/>
      <w:r>
        <w:rPr>
          <w:rFonts w:ascii="Brandon Text Bold" w:hAnsi="Brandon Text Bold"/>
          <w:b/>
          <w:sz w:val="44"/>
          <w:szCs w:val="44"/>
        </w:rPr>
        <w:t xml:space="preserve">Explaining </w:t>
      </w:r>
      <w:r w:rsidR="00850EB6">
        <w:rPr>
          <w:rFonts w:ascii="Brandon Text Bold" w:hAnsi="Brandon Text Bold"/>
          <w:b/>
          <w:sz w:val="44"/>
          <w:szCs w:val="44"/>
        </w:rPr>
        <w:t>inflation</w:t>
      </w:r>
    </w:p>
    <w:p w14:paraId="4F2F5008" w14:textId="77777777" w:rsidR="00632D29" w:rsidRPr="0051020C" w:rsidRDefault="00632D29" w:rsidP="00632D29">
      <w:pPr>
        <w:jc w:val="both"/>
        <w:rPr>
          <w:b/>
        </w:rPr>
      </w:pPr>
    </w:p>
    <w:p w14:paraId="651E20CA" w14:textId="1CAA502A" w:rsidR="00632D29" w:rsidRPr="00F0087B" w:rsidRDefault="00850EB6" w:rsidP="00632D29">
      <w:pPr>
        <w:jc w:val="both"/>
        <w:rPr>
          <w:rFonts w:ascii="Brandon Text Bold" w:hAnsi="Brandon Text Bold"/>
          <w:b/>
        </w:rPr>
      </w:pPr>
      <w:r>
        <w:rPr>
          <w:rFonts w:ascii="Brandon Text Bold" w:hAnsi="Brandon Text Bold"/>
          <w:b/>
        </w:rPr>
        <w:t>February 2023</w:t>
      </w:r>
    </w:p>
    <w:p w14:paraId="4FDCD613" w14:textId="77777777" w:rsidR="00632D29" w:rsidRPr="00F0087B" w:rsidRDefault="00632D29" w:rsidP="00632D29">
      <w:pPr>
        <w:jc w:val="both"/>
        <w:rPr>
          <w:rFonts w:ascii="Brandon Text Bold" w:hAnsi="Brandon Text Bold"/>
        </w:rPr>
      </w:pPr>
    </w:p>
    <w:p w14:paraId="47E6DFBF" w14:textId="1CAD3CC0" w:rsidR="00AB3571" w:rsidRDefault="005C4C75" w:rsidP="00632D29">
      <w:pPr>
        <w:jc w:val="both"/>
        <w:rPr>
          <w:rFonts w:ascii="Avenir Next LT Pro" w:hAnsi="Avenir Next LT Pro"/>
          <w:sz w:val="22"/>
          <w:szCs w:val="22"/>
        </w:rPr>
      </w:pPr>
      <w:r>
        <w:rPr>
          <w:rFonts w:ascii="Avenir Next LT Pro" w:hAnsi="Avenir Next LT Pro"/>
          <w:sz w:val="22"/>
          <w:szCs w:val="22"/>
        </w:rPr>
        <w:t xml:space="preserve">Even though the topic of inflation has been in the news for much of the last year or so, </w:t>
      </w:r>
      <w:r w:rsidR="00DF5EA6">
        <w:rPr>
          <w:rFonts w:ascii="Avenir Next LT Pro" w:hAnsi="Avenir Next LT Pro"/>
          <w:sz w:val="22"/>
          <w:szCs w:val="22"/>
        </w:rPr>
        <w:t xml:space="preserve">the levels of inflation we have recently seen </w:t>
      </w:r>
      <w:r w:rsidR="00AB3571">
        <w:rPr>
          <w:rFonts w:ascii="Avenir Next LT Pro" w:hAnsi="Avenir Next LT Pro"/>
          <w:sz w:val="22"/>
          <w:szCs w:val="22"/>
        </w:rPr>
        <w:t xml:space="preserve">isn’t something </w:t>
      </w:r>
      <w:r w:rsidR="00FA1C66">
        <w:rPr>
          <w:rFonts w:ascii="Avenir Next LT Pro" w:hAnsi="Avenir Next LT Pro"/>
          <w:sz w:val="22"/>
          <w:szCs w:val="22"/>
        </w:rPr>
        <w:t xml:space="preserve">most current investors had </w:t>
      </w:r>
      <w:r w:rsidR="00DF5EA6">
        <w:rPr>
          <w:rFonts w:ascii="Avenir Next LT Pro" w:hAnsi="Avenir Next LT Pro"/>
          <w:sz w:val="22"/>
          <w:szCs w:val="22"/>
        </w:rPr>
        <w:t xml:space="preserve">previously </w:t>
      </w:r>
      <w:r w:rsidR="0023425C">
        <w:rPr>
          <w:rFonts w:ascii="Avenir Next LT Pro" w:hAnsi="Avenir Next LT Pro"/>
          <w:sz w:val="22"/>
          <w:szCs w:val="22"/>
        </w:rPr>
        <w:t>experienced</w:t>
      </w:r>
      <w:r w:rsidR="00FA1C66">
        <w:rPr>
          <w:rFonts w:ascii="Avenir Next LT Pro" w:hAnsi="Avenir Next LT Pro"/>
          <w:sz w:val="22"/>
          <w:szCs w:val="22"/>
        </w:rPr>
        <w:t xml:space="preserve">, </w:t>
      </w:r>
      <w:r w:rsidR="00DF5EA6">
        <w:rPr>
          <w:rFonts w:ascii="Avenir Next LT Pro" w:hAnsi="Avenir Next LT Pro"/>
          <w:sz w:val="22"/>
          <w:szCs w:val="22"/>
        </w:rPr>
        <w:t xml:space="preserve">so </w:t>
      </w:r>
      <w:r w:rsidR="00FA1C66">
        <w:rPr>
          <w:rFonts w:ascii="Avenir Next LT Pro" w:hAnsi="Avenir Next LT Pro"/>
          <w:sz w:val="22"/>
          <w:szCs w:val="22"/>
        </w:rPr>
        <w:t xml:space="preserve">there is some </w:t>
      </w:r>
      <w:r w:rsidR="00A4058E">
        <w:rPr>
          <w:rFonts w:ascii="Avenir Next LT Pro" w:hAnsi="Avenir Next LT Pro"/>
          <w:sz w:val="22"/>
          <w:szCs w:val="22"/>
        </w:rPr>
        <w:t xml:space="preserve">continuing education we wanted to do </w:t>
      </w:r>
      <w:r w:rsidR="00AB3571">
        <w:rPr>
          <w:rFonts w:ascii="Avenir Next LT Pro" w:hAnsi="Avenir Next LT Pro"/>
          <w:sz w:val="22"/>
          <w:szCs w:val="22"/>
        </w:rPr>
        <w:t>a</w:t>
      </w:r>
      <w:r w:rsidR="00A4058E">
        <w:rPr>
          <w:rFonts w:ascii="Avenir Next LT Pro" w:hAnsi="Avenir Next LT Pro"/>
          <w:sz w:val="22"/>
          <w:szCs w:val="22"/>
        </w:rPr>
        <w:t>s</w:t>
      </w:r>
      <w:r w:rsidR="00AB3571">
        <w:rPr>
          <w:rFonts w:ascii="Avenir Next LT Pro" w:hAnsi="Avenir Next LT Pro"/>
          <w:sz w:val="22"/>
          <w:szCs w:val="22"/>
        </w:rPr>
        <w:t xml:space="preserve"> </w:t>
      </w:r>
      <w:r w:rsidR="00A4058E">
        <w:rPr>
          <w:rFonts w:ascii="Avenir Next LT Pro" w:hAnsi="Avenir Next LT Pro"/>
          <w:sz w:val="22"/>
          <w:szCs w:val="22"/>
        </w:rPr>
        <w:t xml:space="preserve">a </w:t>
      </w:r>
      <w:r w:rsidR="00AB3571">
        <w:rPr>
          <w:rFonts w:ascii="Avenir Next LT Pro" w:hAnsi="Avenir Next LT Pro"/>
          <w:sz w:val="22"/>
          <w:szCs w:val="22"/>
        </w:rPr>
        <w:t>short refresher on the subject.</w:t>
      </w:r>
      <w:r w:rsidR="00153FC6">
        <w:rPr>
          <w:rFonts w:ascii="Avenir Next LT Pro" w:hAnsi="Avenir Next LT Pro"/>
          <w:sz w:val="22"/>
          <w:szCs w:val="22"/>
        </w:rPr>
        <w:t xml:space="preserve">  </w:t>
      </w:r>
    </w:p>
    <w:p w14:paraId="00858985" w14:textId="77777777" w:rsidR="0023425C" w:rsidRDefault="0023425C" w:rsidP="00632D29">
      <w:pPr>
        <w:jc w:val="both"/>
        <w:rPr>
          <w:rFonts w:ascii="Avenir Next LT Pro" w:hAnsi="Avenir Next LT Pro"/>
          <w:sz w:val="22"/>
          <w:szCs w:val="22"/>
        </w:rPr>
      </w:pPr>
    </w:p>
    <w:p w14:paraId="03ACEE24" w14:textId="184D7FF2" w:rsidR="0023425C" w:rsidRDefault="0000256A" w:rsidP="00632D29">
      <w:pPr>
        <w:jc w:val="both"/>
        <w:rPr>
          <w:rFonts w:ascii="Avenir Next LT Pro" w:hAnsi="Avenir Next LT Pro"/>
          <w:sz w:val="22"/>
          <w:szCs w:val="22"/>
        </w:rPr>
      </w:pPr>
      <w:r>
        <w:rPr>
          <w:rFonts w:ascii="Avenir Next LT Pro" w:hAnsi="Avenir Next LT Pro"/>
          <w:sz w:val="22"/>
          <w:szCs w:val="22"/>
        </w:rPr>
        <w:t>Overall, i</w:t>
      </w:r>
      <w:r w:rsidR="001C0C54">
        <w:rPr>
          <w:rFonts w:ascii="Avenir Next LT Pro" w:hAnsi="Avenir Next LT Pro"/>
          <w:sz w:val="22"/>
          <w:szCs w:val="22"/>
        </w:rPr>
        <w:t xml:space="preserve">nflation </w:t>
      </w:r>
      <w:r w:rsidR="00B667C5">
        <w:rPr>
          <w:rFonts w:ascii="Avenir Next LT Pro" w:hAnsi="Avenir Next LT Pro"/>
          <w:sz w:val="22"/>
          <w:szCs w:val="22"/>
        </w:rPr>
        <w:t xml:space="preserve">represents the rate of change in </w:t>
      </w:r>
      <w:r w:rsidR="001C0C54">
        <w:rPr>
          <w:rFonts w:ascii="Avenir Next LT Pro" w:hAnsi="Avenir Next LT Pro"/>
          <w:sz w:val="22"/>
          <w:szCs w:val="22"/>
        </w:rPr>
        <w:t xml:space="preserve">a </w:t>
      </w:r>
      <w:r w:rsidR="00387999">
        <w:rPr>
          <w:rFonts w:ascii="Avenir Next LT Pro" w:hAnsi="Avenir Next LT Pro"/>
          <w:sz w:val="22"/>
          <w:szCs w:val="22"/>
        </w:rPr>
        <w:t>consumer’s</w:t>
      </w:r>
      <w:r w:rsidR="001C0C54">
        <w:rPr>
          <w:rFonts w:ascii="Avenir Next LT Pro" w:hAnsi="Avenir Next LT Pro"/>
          <w:sz w:val="22"/>
          <w:szCs w:val="22"/>
        </w:rPr>
        <w:t xml:space="preserve"> purchasing power</w:t>
      </w:r>
      <w:r w:rsidR="00B667C5">
        <w:rPr>
          <w:rFonts w:ascii="Avenir Next LT Pro" w:hAnsi="Avenir Next LT Pro"/>
          <w:sz w:val="22"/>
          <w:szCs w:val="22"/>
        </w:rPr>
        <w:t>,</w:t>
      </w:r>
      <w:r w:rsidR="001C0C54">
        <w:rPr>
          <w:rFonts w:ascii="Avenir Next LT Pro" w:hAnsi="Avenir Next LT Pro"/>
          <w:sz w:val="22"/>
          <w:szCs w:val="22"/>
        </w:rPr>
        <w:t xml:space="preserve"> meaning simply that </w:t>
      </w:r>
      <w:r w:rsidR="007131B3">
        <w:rPr>
          <w:rFonts w:ascii="Avenir Next LT Pro" w:hAnsi="Avenir Next LT Pro"/>
          <w:sz w:val="22"/>
          <w:szCs w:val="22"/>
        </w:rPr>
        <w:t>when inflation</w:t>
      </w:r>
      <w:r w:rsidR="008334A9">
        <w:rPr>
          <w:rFonts w:ascii="Avenir Next LT Pro" w:hAnsi="Avenir Next LT Pro"/>
          <w:sz w:val="22"/>
          <w:szCs w:val="22"/>
        </w:rPr>
        <w:t xml:space="preserve"> is positive</w:t>
      </w:r>
      <w:r w:rsidR="007131B3">
        <w:rPr>
          <w:rFonts w:ascii="Avenir Next LT Pro" w:hAnsi="Avenir Next LT Pro"/>
          <w:sz w:val="22"/>
          <w:szCs w:val="22"/>
        </w:rPr>
        <w:t xml:space="preserve">, </w:t>
      </w:r>
      <w:r w:rsidR="008334A9">
        <w:rPr>
          <w:rFonts w:ascii="Avenir Next LT Pro" w:hAnsi="Avenir Next LT Pro"/>
          <w:sz w:val="22"/>
          <w:szCs w:val="22"/>
        </w:rPr>
        <w:t xml:space="preserve">it means </w:t>
      </w:r>
      <w:r w:rsidR="007131B3">
        <w:rPr>
          <w:rFonts w:ascii="Avenir Next LT Pro" w:hAnsi="Avenir Next LT Pro"/>
          <w:sz w:val="22"/>
          <w:szCs w:val="22"/>
        </w:rPr>
        <w:t xml:space="preserve">prices </w:t>
      </w:r>
      <w:r w:rsidR="008334A9">
        <w:rPr>
          <w:rFonts w:ascii="Avenir Next LT Pro" w:hAnsi="Avenir Next LT Pro"/>
          <w:sz w:val="22"/>
          <w:szCs w:val="22"/>
        </w:rPr>
        <w:t xml:space="preserve">have </w:t>
      </w:r>
      <w:r w:rsidR="007131B3">
        <w:rPr>
          <w:rFonts w:ascii="Avenir Next LT Pro" w:hAnsi="Avenir Next LT Pro"/>
          <w:sz w:val="22"/>
          <w:szCs w:val="22"/>
        </w:rPr>
        <w:t>go</w:t>
      </w:r>
      <w:r w:rsidR="008334A9">
        <w:rPr>
          <w:rFonts w:ascii="Avenir Next LT Pro" w:hAnsi="Avenir Next LT Pro"/>
          <w:sz w:val="22"/>
          <w:szCs w:val="22"/>
        </w:rPr>
        <w:t>ne</w:t>
      </w:r>
      <w:r w:rsidR="007131B3">
        <w:rPr>
          <w:rFonts w:ascii="Avenir Next LT Pro" w:hAnsi="Avenir Next LT Pro"/>
          <w:sz w:val="22"/>
          <w:szCs w:val="22"/>
        </w:rPr>
        <w:t xml:space="preserve"> up, so consumers can’t afford to purchase as much</w:t>
      </w:r>
      <w:r w:rsidR="00F4015B">
        <w:rPr>
          <w:rFonts w:ascii="Avenir Next LT Pro" w:hAnsi="Avenir Next LT Pro"/>
          <w:sz w:val="22"/>
          <w:szCs w:val="22"/>
        </w:rPr>
        <w:t xml:space="preserve"> as before</w:t>
      </w:r>
      <w:r w:rsidR="007131B3">
        <w:rPr>
          <w:rFonts w:ascii="Avenir Next LT Pro" w:hAnsi="Avenir Next LT Pro"/>
          <w:sz w:val="22"/>
          <w:szCs w:val="22"/>
        </w:rPr>
        <w:t>.  For example</w:t>
      </w:r>
      <w:r w:rsidR="00A3415D">
        <w:rPr>
          <w:rFonts w:ascii="Avenir Next LT Pro" w:hAnsi="Avenir Next LT Pro"/>
          <w:sz w:val="22"/>
          <w:szCs w:val="22"/>
        </w:rPr>
        <w:t xml:space="preserve">, if your grocery </w:t>
      </w:r>
      <w:r w:rsidR="007F7336">
        <w:rPr>
          <w:rFonts w:ascii="Avenir Next LT Pro" w:hAnsi="Avenir Next LT Pro"/>
          <w:sz w:val="22"/>
          <w:szCs w:val="22"/>
        </w:rPr>
        <w:t>budget</w:t>
      </w:r>
      <w:r w:rsidR="00A3415D">
        <w:rPr>
          <w:rFonts w:ascii="Avenir Next LT Pro" w:hAnsi="Avenir Next LT Pro"/>
          <w:sz w:val="22"/>
          <w:szCs w:val="22"/>
        </w:rPr>
        <w:t xml:space="preserve"> is normally $100 a week, </w:t>
      </w:r>
      <w:r>
        <w:rPr>
          <w:rFonts w:ascii="Avenir Next LT Pro" w:hAnsi="Avenir Next LT Pro"/>
          <w:sz w:val="22"/>
          <w:szCs w:val="22"/>
        </w:rPr>
        <w:t xml:space="preserve">but </w:t>
      </w:r>
      <w:r w:rsidR="00A3415D">
        <w:rPr>
          <w:rFonts w:ascii="Avenir Next LT Pro" w:hAnsi="Avenir Next LT Pro"/>
          <w:sz w:val="22"/>
          <w:szCs w:val="22"/>
        </w:rPr>
        <w:t xml:space="preserve">in an inflationary environment </w:t>
      </w:r>
      <w:r>
        <w:rPr>
          <w:rFonts w:ascii="Avenir Next LT Pro" w:hAnsi="Avenir Next LT Pro"/>
          <w:sz w:val="22"/>
          <w:szCs w:val="22"/>
        </w:rPr>
        <w:t xml:space="preserve">the same </w:t>
      </w:r>
      <w:r w:rsidR="00E77862">
        <w:rPr>
          <w:rFonts w:ascii="Avenir Next LT Pro" w:hAnsi="Avenir Next LT Pro"/>
          <w:sz w:val="22"/>
          <w:szCs w:val="22"/>
        </w:rPr>
        <w:t>basket</w:t>
      </w:r>
      <w:r>
        <w:rPr>
          <w:rFonts w:ascii="Avenir Next LT Pro" w:hAnsi="Avenir Next LT Pro"/>
          <w:sz w:val="22"/>
          <w:szCs w:val="22"/>
        </w:rPr>
        <w:t xml:space="preserve"> of groceries</w:t>
      </w:r>
      <w:r w:rsidR="00A3415D">
        <w:rPr>
          <w:rFonts w:ascii="Avenir Next LT Pro" w:hAnsi="Avenir Next LT Pro"/>
          <w:sz w:val="22"/>
          <w:szCs w:val="22"/>
        </w:rPr>
        <w:t xml:space="preserve"> might rise to $125</w:t>
      </w:r>
      <w:r w:rsidR="007F7336">
        <w:rPr>
          <w:rFonts w:ascii="Avenir Next LT Pro" w:hAnsi="Avenir Next LT Pro"/>
          <w:sz w:val="22"/>
          <w:szCs w:val="22"/>
        </w:rPr>
        <w:t xml:space="preserve"> a </w:t>
      </w:r>
      <w:proofErr w:type="gramStart"/>
      <w:r w:rsidR="007F7336">
        <w:rPr>
          <w:rFonts w:ascii="Avenir Next LT Pro" w:hAnsi="Avenir Next LT Pro"/>
          <w:sz w:val="22"/>
          <w:szCs w:val="22"/>
        </w:rPr>
        <w:t>week;</w:t>
      </w:r>
      <w:proofErr w:type="gramEnd"/>
      <w:r w:rsidR="007F7336">
        <w:rPr>
          <w:rFonts w:ascii="Avenir Next LT Pro" w:hAnsi="Avenir Next LT Pro"/>
          <w:sz w:val="22"/>
          <w:szCs w:val="22"/>
        </w:rPr>
        <w:t xml:space="preserve"> which means the consumer will have to purchase fewer items in order to stay within their </w:t>
      </w:r>
      <w:r w:rsidR="00964866">
        <w:rPr>
          <w:rFonts w:ascii="Avenir Next LT Pro" w:hAnsi="Avenir Next LT Pro"/>
          <w:sz w:val="22"/>
          <w:szCs w:val="22"/>
        </w:rPr>
        <w:t xml:space="preserve">desired </w:t>
      </w:r>
      <w:r w:rsidR="007F7336">
        <w:rPr>
          <w:rFonts w:ascii="Avenir Next LT Pro" w:hAnsi="Avenir Next LT Pro"/>
          <w:sz w:val="22"/>
          <w:szCs w:val="22"/>
        </w:rPr>
        <w:t>budget.</w:t>
      </w:r>
    </w:p>
    <w:p w14:paraId="6F284DCE" w14:textId="77777777" w:rsidR="007F7336" w:rsidRDefault="007F7336" w:rsidP="00632D29">
      <w:pPr>
        <w:jc w:val="both"/>
        <w:rPr>
          <w:rFonts w:ascii="Avenir Next LT Pro" w:hAnsi="Avenir Next LT Pro"/>
          <w:sz w:val="22"/>
          <w:szCs w:val="22"/>
        </w:rPr>
      </w:pPr>
    </w:p>
    <w:p w14:paraId="313B79A1" w14:textId="2D7BE4A5" w:rsidR="00632D29" w:rsidRPr="00613BB4" w:rsidRDefault="000501DB" w:rsidP="00632D29">
      <w:pPr>
        <w:jc w:val="both"/>
        <w:rPr>
          <w:rFonts w:ascii="Avenir Next LT Pro" w:hAnsi="Avenir Next LT Pro"/>
          <w:b/>
          <w:bCs/>
          <w:sz w:val="22"/>
          <w:szCs w:val="22"/>
        </w:rPr>
      </w:pPr>
      <w:r>
        <w:rPr>
          <w:rFonts w:ascii="Avenir Next LT Pro" w:hAnsi="Avenir Next LT Pro"/>
          <w:b/>
          <w:bCs/>
          <w:sz w:val="22"/>
          <w:szCs w:val="22"/>
        </w:rPr>
        <w:t>Why do we have different ways to measure inflation?</w:t>
      </w:r>
    </w:p>
    <w:p w14:paraId="51B5E79C" w14:textId="77777777" w:rsidR="00632D29" w:rsidRPr="00613BB4" w:rsidRDefault="00632D29" w:rsidP="00632D29">
      <w:pPr>
        <w:jc w:val="both"/>
        <w:rPr>
          <w:rFonts w:ascii="Avenir Next LT Pro" w:hAnsi="Avenir Next LT Pro"/>
          <w:sz w:val="22"/>
          <w:szCs w:val="22"/>
        </w:rPr>
      </w:pPr>
    </w:p>
    <w:p w14:paraId="7853AF51" w14:textId="4500DCE3" w:rsidR="001B61DD" w:rsidRDefault="003D1B32" w:rsidP="00632D29">
      <w:pPr>
        <w:jc w:val="both"/>
        <w:rPr>
          <w:rFonts w:ascii="Avenir Next LT Pro" w:hAnsi="Avenir Next LT Pro"/>
          <w:sz w:val="22"/>
          <w:szCs w:val="22"/>
        </w:rPr>
      </w:pPr>
      <w:r>
        <w:rPr>
          <w:rFonts w:ascii="Avenir Next LT Pro" w:hAnsi="Avenir Next LT Pro"/>
          <w:sz w:val="22"/>
          <w:szCs w:val="22"/>
        </w:rPr>
        <w:t xml:space="preserve">There are </w:t>
      </w:r>
      <w:r w:rsidR="00E0659E">
        <w:rPr>
          <w:rFonts w:ascii="Avenir Next LT Pro" w:hAnsi="Avenir Next LT Pro"/>
          <w:sz w:val="22"/>
          <w:szCs w:val="22"/>
        </w:rPr>
        <w:t xml:space="preserve">really </w:t>
      </w:r>
      <w:r w:rsidR="000E177B">
        <w:rPr>
          <w:rFonts w:ascii="Avenir Next LT Pro" w:hAnsi="Avenir Next LT Pro"/>
          <w:sz w:val="22"/>
          <w:szCs w:val="22"/>
        </w:rPr>
        <w:t xml:space="preserve">several </w:t>
      </w:r>
      <w:r w:rsidR="00964866">
        <w:rPr>
          <w:rFonts w:ascii="Avenir Next LT Pro" w:hAnsi="Avenir Next LT Pro"/>
          <w:sz w:val="22"/>
          <w:szCs w:val="22"/>
        </w:rPr>
        <w:t xml:space="preserve">main </w:t>
      </w:r>
      <w:r>
        <w:rPr>
          <w:rFonts w:ascii="Avenir Next LT Pro" w:hAnsi="Avenir Next LT Pro"/>
          <w:sz w:val="22"/>
          <w:szCs w:val="22"/>
        </w:rPr>
        <w:t xml:space="preserve">calculations used to measure inflation, each with </w:t>
      </w:r>
      <w:r w:rsidR="00FE5619">
        <w:rPr>
          <w:rFonts w:ascii="Avenir Next LT Pro" w:hAnsi="Avenir Next LT Pro"/>
          <w:sz w:val="22"/>
          <w:szCs w:val="22"/>
        </w:rPr>
        <w:t>its</w:t>
      </w:r>
      <w:r>
        <w:rPr>
          <w:rFonts w:ascii="Avenir Next LT Pro" w:hAnsi="Avenir Next LT Pro"/>
          <w:sz w:val="22"/>
          <w:szCs w:val="22"/>
        </w:rPr>
        <w:t xml:space="preserve"> own purpose.</w:t>
      </w:r>
    </w:p>
    <w:p w14:paraId="27D427F0" w14:textId="77777777" w:rsidR="001B61DD" w:rsidRDefault="001B61DD" w:rsidP="00632D29">
      <w:pPr>
        <w:jc w:val="both"/>
        <w:rPr>
          <w:rFonts w:ascii="Avenir Next LT Pro" w:hAnsi="Avenir Next LT Pro"/>
          <w:b/>
          <w:bCs/>
          <w:sz w:val="22"/>
          <w:szCs w:val="22"/>
        </w:rPr>
      </w:pPr>
    </w:p>
    <w:p w14:paraId="08663AB5" w14:textId="7F4A75D1" w:rsidR="00E0659E" w:rsidRDefault="00E0659E" w:rsidP="00632D29">
      <w:pPr>
        <w:jc w:val="both"/>
        <w:rPr>
          <w:rFonts w:ascii="Avenir Next LT Pro" w:hAnsi="Avenir Next LT Pro"/>
          <w:sz w:val="22"/>
          <w:szCs w:val="22"/>
        </w:rPr>
      </w:pPr>
      <w:r w:rsidRPr="00E0659E">
        <w:rPr>
          <w:rFonts w:ascii="Avenir Next LT Pro" w:hAnsi="Avenir Next LT Pro"/>
          <w:sz w:val="22"/>
          <w:szCs w:val="22"/>
        </w:rPr>
        <w:t xml:space="preserve">The </w:t>
      </w:r>
      <w:r>
        <w:rPr>
          <w:rFonts w:ascii="Avenir Next LT Pro" w:hAnsi="Avenir Next LT Pro"/>
          <w:sz w:val="22"/>
          <w:szCs w:val="22"/>
        </w:rPr>
        <w:t xml:space="preserve">most common inflation measurement is the Consumer Price Index, or CPI.  </w:t>
      </w:r>
      <w:r w:rsidR="006A0C34">
        <w:rPr>
          <w:rFonts w:ascii="Avenir Next LT Pro" w:hAnsi="Avenir Next LT Pro"/>
          <w:sz w:val="22"/>
          <w:szCs w:val="22"/>
        </w:rPr>
        <w:t>CPI</w:t>
      </w:r>
      <w:r w:rsidR="008B782A">
        <w:rPr>
          <w:rFonts w:ascii="Avenir Next LT Pro" w:hAnsi="Avenir Next LT Pro"/>
          <w:sz w:val="22"/>
          <w:szCs w:val="22"/>
        </w:rPr>
        <w:t xml:space="preserve"> is calculated by the Bureau of Labor Statistics (BLS</w:t>
      </w:r>
      <w:proofErr w:type="gramStart"/>
      <w:r w:rsidR="008B782A">
        <w:rPr>
          <w:rFonts w:ascii="Avenir Next LT Pro" w:hAnsi="Avenir Next LT Pro"/>
          <w:sz w:val="22"/>
          <w:szCs w:val="22"/>
        </w:rPr>
        <w:t>)</w:t>
      </w:r>
      <w:proofErr w:type="gramEnd"/>
      <w:r w:rsidR="008B782A">
        <w:rPr>
          <w:rFonts w:ascii="Avenir Next LT Pro" w:hAnsi="Avenir Next LT Pro"/>
          <w:sz w:val="22"/>
          <w:szCs w:val="22"/>
        </w:rPr>
        <w:t xml:space="preserve"> and it </w:t>
      </w:r>
      <w:r w:rsidR="006A0C34">
        <w:rPr>
          <w:rFonts w:ascii="Avenir Next LT Pro" w:hAnsi="Avenir Next LT Pro"/>
          <w:sz w:val="22"/>
          <w:szCs w:val="22"/>
        </w:rPr>
        <w:t xml:space="preserve">measures the rate of change in consumer prices </w:t>
      </w:r>
      <w:r w:rsidR="00E64F6B">
        <w:rPr>
          <w:rFonts w:ascii="Avenir Next LT Pro" w:hAnsi="Avenir Next LT Pro"/>
          <w:sz w:val="22"/>
          <w:szCs w:val="22"/>
        </w:rPr>
        <w:t xml:space="preserve">using </w:t>
      </w:r>
      <w:r w:rsidR="00102654">
        <w:rPr>
          <w:rFonts w:ascii="Avenir Next LT Pro" w:hAnsi="Avenir Next LT Pro"/>
          <w:sz w:val="22"/>
          <w:szCs w:val="22"/>
        </w:rPr>
        <w:t>a basket of goods approach.</w:t>
      </w:r>
      <w:r w:rsidR="008628CB">
        <w:rPr>
          <w:rFonts w:ascii="Avenir Next LT Pro" w:hAnsi="Avenir Next LT Pro"/>
          <w:sz w:val="22"/>
          <w:szCs w:val="22"/>
        </w:rPr>
        <w:t xml:space="preserve">  </w:t>
      </w:r>
      <w:r w:rsidR="00871E43">
        <w:rPr>
          <w:rFonts w:ascii="Avenir Next LT Pro" w:hAnsi="Avenir Next LT Pro"/>
          <w:sz w:val="22"/>
          <w:szCs w:val="22"/>
        </w:rPr>
        <w:t xml:space="preserve">The measurement of CPI </w:t>
      </w:r>
      <w:r w:rsidR="00E66C83">
        <w:rPr>
          <w:rFonts w:ascii="Avenir Next LT Pro" w:hAnsi="Avenir Next LT Pro"/>
          <w:sz w:val="22"/>
          <w:szCs w:val="22"/>
        </w:rPr>
        <w:t>is weighted based on several different categories</w:t>
      </w:r>
      <w:r w:rsidR="004A42E0">
        <w:rPr>
          <w:rFonts w:ascii="Avenir Next LT Pro" w:hAnsi="Avenir Next LT Pro"/>
          <w:sz w:val="22"/>
          <w:szCs w:val="22"/>
        </w:rPr>
        <w:t xml:space="preserve"> of goods and services</w:t>
      </w:r>
      <w:r w:rsidR="00E66C83">
        <w:rPr>
          <w:rFonts w:ascii="Avenir Next LT Pro" w:hAnsi="Avenir Next LT Pro"/>
          <w:sz w:val="22"/>
          <w:szCs w:val="22"/>
        </w:rPr>
        <w:t xml:space="preserve"> including housing (which is roughly 1/3 of the calculation), </w:t>
      </w:r>
      <w:r w:rsidR="00046728">
        <w:rPr>
          <w:rFonts w:ascii="Avenir Next LT Pro" w:hAnsi="Avenir Next LT Pro"/>
          <w:sz w:val="22"/>
          <w:szCs w:val="22"/>
        </w:rPr>
        <w:t xml:space="preserve">food, energy, health care, transportation, </w:t>
      </w:r>
      <w:r w:rsidR="00264CE6">
        <w:rPr>
          <w:rFonts w:ascii="Avenir Next LT Pro" w:hAnsi="Avenir Next LT Pro"/>
          <w:sz w:val="22"/>
          <w:szCs w:val="22"/>
        </w:rPr>
        <w:t>among others.</w:t>
      </w:r>
      <w:r w:rsidR="002A0BC0">
        <w:rPr>
          <w:rFonts w:ascii="Avenir Next LT Pro" w:hAnsi="Avenir Next LT Pro"/>
          <w:sz w:val="22"/>
          <w:szCs w:val="22"/>
        </w:rPr>
        <w:t xml:space="preserve"> While CPI is calculated monthly, it is most often shown as a year-over-year measurement.</w:t>
      </w:r>
      <w:r w:rsidR="00F1178A">
        <w:rPr>
          <w:rFonts w:ascii="Avenir Next LT Pro" w:hAnsi="Avenir Next LT Pro"/>
          <w:sz w:val="22"/>
          <w:szCs w:val="22"/>
        </w:rPr>
        <w:t xml:space="preserve">  CPI’s </w:t>
      </w:r>
      <w:r w:rsidR="00F1178A">
        <w:rPr>
          <w:rFonts w:ascii="Avenir Next LT Pro" w:hAnsi="Avenir Next LT Pro"/>
          <w:sz w:val="22"/>
          <w:szCs w:val="22"/>
        </w:rPr>
        <w:t>calculation is also based on all urban households.</w:t>
      </w:r>
    </w:p>
    <w:p w14:paraId="2AA28AD4" w14:textId="77777777" w:rsidR="00E74708" w:rsidRDefault="00E74708" w:rsidP="00632D29">
      <w:pPr>
        <w:jc w:val="both"/>
        <w:rPr>
          <w:rFonts w:ascii="Avenir Next LT Pro" w:hAnsi="Avenir Next LT Pro"/>
          <w:sz w:val="22"/>
          <w:szCs w:val="22"/>
        </w:rPr>
      </w:pPr>
    </w:p>
    <w:p w14:paraId="39F2BFE2" w14:textId="2A288368" w:rsidR="00AE78F4" w:rsidRDefault="00AE78F4" w:rsidP="00632D29">
      <w:pPr>
        <w:jc w:val="both"/>
        <w:rPr>
          <w:rFonts w:ascii="Avenir Next LT Pro" w:hAnsi="Avenir Next LT Pro"/>
          <w:sz w:val="22"/>
          <w:szCs w:val="22"/>
        </w:rPr>
      </w:pPr>
      <w:r>
        <w:rPr>
          <w:rFonts w:ascii="Avenir Next LT Pro" w:hAnsi="Avenir Next LT Pro"/>
          <w:sz w:val="22"/>
          <w:szCs w:val="22"/>
        </w:rPr>
        <w:t>One noteworthy point about the use of year-over-year</w:t>
      </w:r>
      <w:r w:rsidR="00C5267C">
        <w:rPr>
          <w:rFonts w:ascii="Avenir Next LT Pro" w:hAnsi="Avenir Next LT Pro"/>
          <w:sz w:val="22"/>
          <w:szCs w:val="22"/>
        </w:rPr>
        <w:t xml:space="preserve"> (YoY)</w:t>
      </w:r>
      <w:r>
        <w:rPr>
          <w:rFonts w:ascii="Avenir Next LT Pro" w:hAnsi="Avenir Next LT Pro"/>
          <w:sz w:val="22"/>
          <w:szCs w:val="22"/>
        </w:rPr>
        <w:t xml:space="preserve"> inflation </w:t>
      </w:r>
      <w:r w:rsidR="00453628">
        <w:rPr>
          <w:rFonts w:ascii="Avenir Next LT Pro" w:hAnsi="Avenir Next LT Pro"/>
          <w:sz w:val="22"/>
          <w:szCs w:val="22"/>
        </w:rPr>
        <w:t xml:space="preserve">calculations, is that it doesn’t necessarily represent the most recent </w:t>
      </w:r>
      <w:r w:rsidR="00A86CC0">
        <w:rPr>
          <w:rFonts w:ascii="Avenir Next LT Pro" w:hAnsi="Avenir Next LT Pro"/>
          <w:sz w:val="22"/>
          <w:szCs w:val="22"/>
        </w:rPr>
        <w:t xml:space="preserve">data or experience.  For example, a YoY calculation as of December may be high because inflation was high in </w:t>
      </w:r>
      <w:r w:rsidR="005F63FC">
        <w:rPr>
          <w:rFonts w:ascii="Avenir Next LT Pro" w:hAnsi="Avenir Next LT Pro"/>
          <w:sz w:val="22"/>
          <w:szCs w:val="22"/>
        </w:rPr>
        <w:t>March, April, and May, even though it may have been modest in November or December.  Therefore, if you really want to see what inflation</w:t>
      </w:r>
      <w:r w:rsidR="003866CC">
        <w:rPr>
          <w:rFonts w:ascii="Avenir Next LT Pro" w:hAnsi="Avenir Next LT Pro"/>
          <w:sz w:val="22"/>
          <w:szCs w:val="22"/>
        </w:rPr>
        <w:t xml:space="preserve"> looks like more recently, opt for a month-over-month observation.</w:t>
      </w:r>
    </w:p>
    <w:p w14:paraId="5E61B92B" w14:textId="77777777" w:rsidR="00AE78F4" w:rsidRDefault="00AE78F4" w:rsidP="00632D29">
      <w:pPr>
        <w:jc w:val="both"/>
        <w:rPr>
          <w:rFonts w:ascii="Avenir Next LT Pro" w:hAnsi="Avenir Next LT Pro"/>
          <w:sz w:val="22"/>
          <w:szCs w:val="22"/>
        </w:rPr>
      </w:pPr>
    </w:p>
    <w:p w14:paraId="06D0A055" w14:textId="0C2D1E5E" w:rsidR="00E74708" w:rsidRPr="00E0659E" w:rsidRDefault="00E74708" w:rsidP="00632D29">
      <w:pPr>
        <w:jc w:val="both"/>
        <w:rPr>
          <w:rFonts w:ascii="Avenir Next LT Pro" w:hAnsi="Avenir Next LT Pro"/>
          <w:sz w:val="22"/>
          <w:szCs w:val="22"/>
        </w:rPr>
      </w:pPr>
      <w:r>
        <w:rPr>
          <w:rFonts w:ascii="Avenir Next LT Pro" w:hAnsi="Avenir Next LT Pro"/>
          <w:sz w:val="22"/>
          <w:szCs w:val="22"/>
        </w:rPr>
        <w:t xml:space="preserve">Another measurement for inflation is known as </w:t>
      </w:r>
      <w:r w:rsidR="001E2B9D">
        <w:rPr>
          <w:rFonts w:ascii="Avenir Next LT Pro" w:hAnsi="Avenir Next LT Pro"/>
          <w:sz w:val="22"/>
          <w:szCs w:val="22"/>
        </w:rPr>
        <w:t>Personal Consumption Expenditures</w:t>
      </w:r>
      <w:r w:rsidR="00E04777">
        <w:rPr>
          <w:rFonts w:ascii="Avenir Next LT Pro" w:hAnsi="Avenir Next LT Pro"/>
          <w:sz w:val="22"/>
          <w:szCs w:val="22"/>
        </w:rPr>
        <w:t xml:space="preserve"> (PCE).  PCE is calculated by the Bureau of Economic Analysis (BEA) and is also calculated monthly</w:t>
      </w:r>
      <w:r w:rsidR="00FD1899">
        <w:rPr>
          <w:rFonts w:ascii="Avenir Next LT Pro" w:hAnsi="Avenir Next LT Pro"/>
          <w:sz w:val="22"/>
          <w:szCs w:val="22"/>
        </w:rPr>
        <w:t xml:space="preserve">, and most often </w:t>
      </w:r>
      <w:r w:rsidR="00C810F3">
        <w:rPr>
          <w:rFonts w:ascii="Avenir Next LT Pro" w:hAnsi="Avenir Next LT Pro"/>
          <w:sz w:val="22"/>
          <w:szCs w:val="22"/>
        </w:rPr>
        <w:t>presented</w:t>
      </w:r>
      <w:r w:rsidR="00E04777">
        <w:rPr>
          <w:rFonts w:ascii="Avenir Next LT Pro" w:hAnsi="Avenir Next LT Pro"/>
          <w:sz w:val="22"/>
          <w:szCs w:val="22"/>
        </w:rPr>
        <w:t xml:space="preserve"> using year-over-year </w:t>
      </w:r>
      <w:r w:rsidR="00C116C7">
        <w:rPr>
          <w:rFonts w:ascii="Avenir Next LT Pro" w:hAnsi="Avenir Next LT Pro"/>
          <w:sz w:val="22"/>
          <w:szCs w:val="22"/>
        </w:rPr>
        <w:t>measures.</w:t>
      </w:r>
      <w:r w:rsidR="000C286C">
        <w:rPr>
          <w:rFonts w:ascii="Avenir Next LT Pro" w:hAnsi="Avenir Next LT Pro"/>
          <w:sz w:val="22"/>
          <w:szCs w:val="22"/>
        </w:rPr>
        <w:t xml:space="preserve">  </w:t>
      </w:r>
      <w:r w:rsidR="00F1178A">
        <w:rPr>
          <w:rFonts w:ascii="Avenir Next LT Pro" w:hAnsi="Avenir Next LT Pro"/>
          <w:sz w:val="22"/>
          <w:szCs w:val="22"/>
        </w:rPr>
        <w:t xml:space="preserve">Different from CPI, PCE is a broader measure as it includes both urban and rural households, </w:t>
      </w:r>
      <w:r w:rsidR="0046642E">
        <w:rPr>
          <w:rFonts w:ascii="Avenir Next LT Pro" w:hAnsi="Avenir Next LT Pro"/>
          <w:sz w:val="22"/>
          <w:szCs w:val="22"/>
        </w:rPr>
        <w:t>as well as nonprofit institutions serving households.</w:t>
      </w:r>
      <w:r w:rsidR="001D7F4B">
        <w:rPr>
          <w:rFonts w:ascii="Avenir Next LT Pro" w:hAnsi="Avenir Next LT Pro"/>
          <w:sz w:val="22"/>
          <w:szCs w:val="22"/>
        </w:rPr>
        <w:t xml:space="preserve"> </w:t>
      </w:r>
    </w:p>
    <w:p w14:paraId="38B4F229" w14:textId="77777777" w:rsidR="001B61DD" w:rsidRDefault="001B61DD" w:rsidP="00632D29">
      <w:pPr>
        <w:jc w:val="both"/>
        <w:rPr>
          <w:rFonts w:ascii="Avenir Next LT Pro" w:hAnsi="Avenir Next LT Pro"/>
          <w:b/>
          <w:bCs/>
          <w:sz w:val="22"/>
          <w:szCs w:val="22"/>
        </w:rPr>
      </w:pPr>
    </w:p>
    <w:p w14:paraId="00BCB843" w14:textId="29597C9A" w:rsidR="008D0518" w:rsidRDefault="00BB2420" w:rsidP="00632D29">
      <w:pPr>
        <w:jc w:val="both"/>
        <w:rPr>
          <w:rFonts w:ascii="Avenir Next LT Pro" w:hAnsi="Avenir Next LT Pro"/>
          <w:sz w:val="22"/>
          <w:szCs w:val="22"/>
        </w:rPr>
      </w:pPr>
      <w:r>
        <w:rPr>
          <w:rFonts w:ascii="Avenir Next LT Pro" w:hAnsi="Avenir Next LT Pro"/>
          <w:sz w:val="22"/>
          <w:szCs w:val="22"/>
        </w:rPr>
        <w:t xml:space="preserve">Both </w:t>
      </w:r>
      <w:r w:rsidR="0012777D" w:rsidRPr="00B046F6">
        <w:rPr>
          <w:rFonts w:ascii="Avenir Next LT Pro" w:hAnsi="Avenir Next LT Pro"/>
          <w:sz w:val="22"/>
          <w:szCs w:val="22"/>
        </w:rPr>
        <w:t>CPI and PCE</w:t>
      </w:r>
      <w:r>
        <w:rPr>
          <w:rFonts w:ascii="Avenir Next LT Pro" w:hAnsi="Avenir Next LT Pro"/>
          <w:sz w:val="22"/>
          <w:szCs w:val="22"/>
        </w:rPr>
        <w:t xml:space="preserve"> </w:t>
      </w:r>
      <w:r w:rsidR="00B046F6">
        <w:rPr>
          <w:rFonts w:ascii="Avenir Next LT Pro" w:hAnsi="Avenir Next LT Pro"/>
          <w:sz w:val="22"/>
          <w:szCs w:val="22"/>
        </w:rPr>
        <w:t xml:space="preserve">are displayed with </w:t>
      </w:r>
      <w:r w:rsidR="00A61D4F">
        <w:rPr>
          <w:rFonts w:ascii="Avenir Next LT Pro" w:hAnsi="Avenir Next LT Pro"/>
          <w:sz w:val="22"/>
          <w:szCs w:val="22"/>
        </w:rPr>
        <w:t>“headline” and “core” results.  Headline results show the inflationary impact of the entire basket</w:t>
      </w:r>
      <w:r w:rsidR="0017360F">
        <w:rPr>
          <w:rFonts w:ascii="Avenir Next LT Pro" w:hAnsi="Avenir Next LT Pro"/>
          <w:sz w:val="22"/>
          <w:szCs w:val="22"/>
        </w:rPr>
        <w:t xml:space="preserve"> while i</w:t>
      </w:r>
      <w:r w:rsidR="00A61D4F">
        <w:rPr>
          <w:rFonts w:ascii="Avenir Next LT Pro" w:hAnsi="Avenir Next LT Pro"/>
          <w:sz w:val="22"/>
          <w:szCs w:val="22"/>
        </w:rPr>
        <w:t>n contrast, core inflation strips out the impact of the food and energy baskets</w:t>
      </w:r>
      <w:r w:rsidR="00892818">
        <w:rPr>
          <w:rFonts w:ascii="Avenir Next LT Pro" w:hAnsi="Avenir Next LT Pro"/>
          <w:sz w:val="22"/>
          <w:szCs w:val="22"/>
        </w:rPr>
        <w:t>, which tend to be quite volatile.</w:t>
      </w:r>
    </w:p>
    <w:p w14:paraId="55A1C042" w14:textId="77777777" w:rsidR="00892818" w:rsidRDefault="00892818" w:rsidP="00632D29">
      <w:pPr>
        <w:jc w:val="both"/>
        <w:rPr>
          <w:rFonts w:ascii="Avenir Next LT Pro" w:hAnsi="Avenir Next LT Pro"/>
          <w:sz w:val="22"/>
          <w:szCs w:val="22"/>
        </w:rPr>
      </w:pPr>
    </w:p>
    <w:p w14:paraId="3CD18358" w14:textId="2C55D195" w:rsidR="00892818" w:rsidRPr="00B046F6" w:rsidRDefault="00892818" w:rsidP="00632D29">
      <w:pPr>
        <w:jc w:val="both"/>
        <w:rPr>
          <w:rFonts w:ascii="Avenir Next LT Pro" w:hAnsi="Avenir Next LT Pro"/>
          <w:sz w:val="22"/>
          <w:szCs w:val="22"/>
        </w:rPr>
      </w:pPr>
      <w:r>
        <w:rPr>
          <w:rFonts w:ascii="Avenir Next LT Pro" w:hAnsi="Avenir Next LT Pro"/>
          <w:sz w:val="22"/>
          <w:szCs w:val="22"/>
        </w:rPr>
        <w:t xml:space="preserve">The Federal </w:t>
      </w:r>
      <w:r w:rsidR="00887952">
        <w:rPr>
          <w:rFonts w:ascii="Avenir Next LT Pro" w:hAnsi="Avenir Next LT Pro"/>
          <w:sz w:val="22"/>
          <w:szCs w:val="22"/>
        </w:rPr>
        <w:t xml:space="preserve">Open Market Committee (FOMC), who are the folks that set </w:t>
      </w:r>
      <w:r w:rsidR="00742088">
        <w:rPr>
          <w:rFonts w:ascii="Avenir Next LT Pro" w:hAnsi="Avenir Next LT Pro"/>
          <w:sz w:val="22"/>
          <w:szCs w:val="22"/>
        </w:rPr>
        <w:t xml:space="preserve">the Fed Funds rate and are focused on inflation as one of their key mandates, </w:t>
      </w:r>
      <w:r w:rsidR="002A7B58">
        <w:rPr>
          <w:rFonts w:ascii="Avenir Next LT Pro" w:hAnsi="Avenir Next LT Pro"/>
          <w:sz w:val="22"/>
          <w:szCs w:val="22"/>
        </w:rPr>
        <w:t>uses</w:t>
      </w:r>
      <w:r w:rsidR="00742088">
        <w:rPr>
          <w:rFonts w:ascii="Avenir Next LT Pro" w:hAnsi="Avenir Next LT Pro"/>
          <w:sz w:val="22"/>
          <w:szCs w:val="22"/>
        </w:rPr>
        <w:t xml:space="preserve"> Core PCE as their preferred inflationary measure.</w:t>
      </w:r>
      <w:r w:rsidR="00B65746">
        <w:rPr>
          <w:rFonts w:ascii="Avenir Next LT Pro" w:hAnsi="Avenir Next LT Pro"/>
          <w:sz w:val="22"/>
          <w:szCs w:val="22"/>
        </w:rPr>
        <w:t xml:space="preserve">  For one, they</w:t>
      </w:r>
      <w:r w:rsidR="00E126DF">
        <w:rPr>
          <w:rFonts w:ascii="Avenir Next LT Pro" w:hAnsi="Avenir Next LT Pro"/>
          <w:sz w:val="22"/>
          <w:szCs w:val="22"/>
        </w:rPr>
        <w:t xml:space="preserve"> like the fact that PCE is a broader measure</w:t>
      </w:r>
      <w:r w:rsidR="00FF0A91">
        <w:rPr>
          <w:rFonts w:ascii="Avenir Next LT Pro" w:hAnsi="Avenir Next LT Pro"/>
          <w:sz w:val="22"/>
          <w:szCs w:val="22"/>
        </w:rPr>
        <w:t xml:space="preserve"> vs. CPI</w:t>
      </w:r>
      <w:r w:rsidR="00E126DF">
        <w:rPr>
          <w:rFonts w:ascii="Avenir Next LT Pro" w:hAnsi="Avenir Next LT Pro"/>
          <w:sz w:val="22"/>
          <w:szCs w:val="22"/>
        </w:rPr>
        <w:t xml:space="preserve">.  They </w:t>
      </w:r>
      <w:r w:rsidR="00B96004">
        <w:rPr>
          <w:rFonts w:ascii="Avenir Next LT Pro" w:hAnsi="Avenir Next LT Pro"/>
          <w:sz w:val="22"/>
          <w:szCs w:val="22"/>
        </w:rPr>
        <w:t xml:space="preserve">also </w:t>
      </w:r>
      <w:r w:rsidR="00E126DF">
        <w:rPr>
          <w:rFonts w:ascii="Avenir Next LT Pro" w:hAnsi="Avenir Next LT Pro"/>
          <w:sz w:val="22"/>
          <w:szCs w:val="22"/>
        </w:rPr>
        <w:t xml:space="preserve">prefer looking at core over headline PCE because </w:t>
      </w:r>
      <w:r w:rsidR="00195023">
        <w:rPr>
          <w:rFonts w:ascii="Avenir Next LT Pro" w:hAnsi="Avenir Next LT Pro"/>
          <w:sz w:val="22"/>
          <w:szCs w:val="22"/>
        </w:rPr>
        <w:t xml:space="preserve">they feel that any rate changes they make have much less impact on </w:t>
      </w:r>
      <w:r w:rsidR="000C7B45">
        <w:rPr>
          <w:rFonts w:ascii="Avenir Next LT Pro" w:hAnsi="Avenir Next LT Pro"/>
          <w:sz w:val="22"/>
          <w:szCs w:val="22"/>
        </w:rPr>
        <w:t>food and energy, as th</w:t>
      </w:r>
      <w:r w:rsidR="00832B11">
        <w:rPr>
          <w:rFonts w:ascii="Avenir Next LT Pro" w:hAnsi="Avenir Next LT Pro"/>
          <w:sz w:val="22"/>
          <w:szCs w:val="22"/>
        </w:rPr>
        <w:t xml:space="preserve">ose components </w:t>
      </w:r>
      <w:r w:rsidR="00DC361B">
        <w:rPr>
          <w:rFonts w:ascii="Avenir Next LT Pro" w:hAnsi="Avenir Next LT Pro"/>
          <w:sz w:val="22"/>
          <w:szCs w:val="22"/>
        </w:rPr>
        <w:t xml:space="preserve">are more commodity-like and </w:t>
      </w:r>
      <w:r w:rsidR="000C7B45">
        <w:rPr>
          <w:rFonts w:ascii="Avenir Next LT Pro" w:hAnsi="Avenir Next LT Pro"/>
          <w:sz w:val="22"/>
          <w:szCs w:val="22"/>
        </w:rPr>
        <w:t xml:space="preserve">tend to be driven by other </w:t>
      </w:r>
      <w:r w:rsidR="00DC361B">
        <w:rPr>
          <w:rFonts w:ascii="Avenir Next LT Pro" w:hAnsi="Avenir Next LT Pro"/>
          <w:sz w:val="22"/>
          <w:szCs w:val="22"/>
        </w:rPr>
        <w:t xml:space="preserve">external </w:t>
      </w:r>
      <w:r w:rsidR="000C7B45">
        <w:rPr>
          <w:rFonts w:ascii="Avenir Next LT Pro" w:hAnsi="Avenir Next LT Pro"/>
          <w:sz w:val="22"/>
          <w:szCs w:val="22"/>
        </w:rPr>
        <w:t xml:space="preserve">factors, </w:t>
      </w:r>
      <w:r w:rsidR="000C7B45">
        <w:rPr>
          <w:rFonts w:ascii="Avenir Next LT Pro" w:hAnsi="Avenir Next LT Pro"/>
          <w:sz w:val="22"/>
          <w:szCs w:val="22"/>
        </w:rPr>
        <w:lastRenderedPageBreak/>
        <w:t>including geopolitics</w:t>
      </w:r>
      <w:r w:rsidR="009D0543">
        <w:rPr>
          <w:rFonts w:ascii="Avenir Next LT Pro" w:hAnsi="Avenir Next LT Pro"/>
          <w:sz w:val="22"/>
          <w:szCs w:val="22"/>
        </w:rPr>
        <w:t>,</w:t>
      </w:r>
      <w:r w:rsidR="005B00BF">
        <w:rPr>
          <w:rFonts w:ascii="Avenir Next LT Pro" w:hAnsi="Avenir Next LT Pro"/>
          <w:sz w:val="22"/>
          <w:szCs w:val="22"/>
        </w:rPr>
        <w:t xml:space="preserve"> so stripping them out makes more sense for their purposes</w:t>
      </w:r>
      <w:r w:rsidR="000C7B45">
        <w:rPr>
          <w:rFonts w:ascii="Avenir Next LT Pro" w:hAnsi="Avenir Next LT Pro"/>
          <w:sz w:val="22"/>
          <w:szCs w:val="22"/>
        </w:rPr>
        <w:t xml:space="preserve">.  </w:t>
      </w:r>
    </w:p>
    <w:p w14:paraId="5CC39879" w14:textId="77777777" w:rsidR="0012777D" w:rsidRDefault="0012777D" w:rsidP="00632D29">
      <w:pPr>
        <w:jc w:val="both"/>
        <w:rPr>
          <w:rFonts w:ascii="Avenir Next LT Pro" w:hAnsi="Avenir Next LT Pro"/>
          <w:b/>
          <w:bCs/>
          <w:sz w:val="22"/>
          <w:szCs w:val="22"/>
        </w:rPr>
      </w:pPr>
    </w:p>
    <w:p w14:paraId="6C7C919B" w14:textId="135EE742" w:rsidR="001B61DD" w:rsidRDefault="009C3CD2" w:rsidP="00632D29">
      <w:pPr>
        <w:jc w:val="both"/>
        <w:rPr>
          <w:rFonts w:ascii="Avenir Next LT Pro" w:hAnsi="Avenir Next LT Pro"/>
          <w:sz w:val="22"/>
          <w:szCs w:val="22"/>
        </w:rPr>
      </w:pPr>
      <w:r w:rsidRPr="009C3CD2">
        <w:rPr>
          <w:rFonts w:ascii="Avenir Next LT Pro" w:hAnsi="Avenir Next LT Pro"/>
          <w:sz w:val="22"/>
          <w:szCs w:val="22"/>
        </w:rPr>
        <w:t>While CPI and PCE are focused on consumer prices, don’t forget about a third measure of inflation, the Producer Price Index, or PPI.</w:t>
      </w:r>
      <w:r>
        <w:rPr>
          <w:rFonts w:ascii="Avenir Next LT Pro" w:hAnsi="Avenir Next LT Pro"/>
          <w:sz w:val="22"/>
          <w:szCs w:val="22"/>
        </w:rPr>
        <w:t xml:space="preserve"> Also calculated by the BLS</w:t>
      </w:r>
      <w:r w:rsidR="00DC0305">
        <w:rPr>
          <w:rFonts w:ascii="Avenir Next LT Pro" w:hAnsi="Avenir Next LT Pro"/>
          <w:sz w:val="22"/>
          <w:szCs w:val="22"/>
        </w:rPr>
        <w:t xml:space="preserve"> </w:t>
      </w:r>
      <w:r w:rsidR="004E132C">
        <w:rPr>
          <w:rFonts w:ascii="Avenir Next LT Pro" w:hAnsi="Avenir Next LT Pro"/>
          <w:sz w:val="22"/>
          <w:szCs w:val="22"/>
        </w:rPr>
        <w:t>monthly</w:t>
      </w:r>
      <w:r>
        <w:rPr>
          <w:rFonts w:ascii="Avenir Next LT Pro" w:hAnsi="Avenir Next LT Pro"/>
          <w:sz w:val="22"/>
          <w:szCs w:val="22"/>
        </w:rPr>
        <w:t xml:space="preserve">, PPI measures the </w:t>
      </w:r>
      <w:r w:rsidR="00614CA9">
        <w:rPr>
          <w:rFonts w:ascii="Avenir Next LT Pro" w:hAnsi="Avenir Next LT Pro"/>
          <w:sz w:val="22"/>
          <w:szCs w:val="22"/>
        </w:rPr>
        <w:t xml:space="preserve">average </w:t>
      </w:r>
      <w:r w:rsidR="00870697">
        <w:rPr>
          <w:rFonts w:ascii="Avenir Next LT Pro" w:hAnsi="Avenir Next LT Pro"/>
          <w:sz w:val="22"/>
          <w:szCs w:val="22"/>
        </w:rPr>
        <w:t xml:space="preserve">rate of </w:t>
      </w:r>
      <w:r w:rsidR="00614CA9">
        <w:rPr>
          <w:rFonts w:ascii="Avenir Next LT Pro" w:hAnsi="Avenir Next LT Pro"/>
          <w:sz w:val="22"/>
          <w:szCs w:val="22"/>
        </w:rPr>
        <w:t>change of prices for domestic producers</w:t>
      </w:r>
      <w:r w:rsidR="00FA57CC">
        <w:rPr>
          <w:rFonts w:ascii="Avenir Next LT Pro" w:hAnsi="Avenir Next LT Pro"/>
          <w:sz w:val="22"/>
          <w:szCs w:val="22"/>
        </w:rPr>
        <w:t>.</w:t>
      </w:r>
    </w:p>
    <w:p w14:paraId="1A53B443" w14:textId="77777777" w:rsidR="007E5657" w:rsidRDefault="007E5657" w:rsidP="00632D29">
      <w:pPr>
        <w:jc w:val="both"/>
        <w:rPr>
          <w:rFonts w:ascii="Avenir Next LT Pro" w:hAnsi="Avenir Next LT Pro"/>
          <w:b/>
          <w:bCs/>
          <w:sz w:val="22"/>
          <w:szCs w:val="22"/>
        </w:rPr>
      </w:pPr>
    </w:p>
    <w:p w14:paraId="29C6751A" w14:textId="2098A08B" w:rsidR="001B61DD" w:rsidRDefault="009B1F25" w:rsidP="00632D29">
      <w:pPr>
        <w:jc w:val="both"/>
        <w:rPr>
          <w:rFonts w:ascii="Avenir Next LT Pro" w:hAnsi="Avenir Next LT Pro"/>
          <w:b/>
          <w:bCs/>
          <w:sz w:val="22"/>
          <w:szCs w:val="22"/>
        </w:rPr>
      </w:pPr>
      <w:r>
        <w:rPr>
          <w:rFonts w:ascii="Avenir Next LT Pro" w:hAnsi="Avenir Next LT Pro"/>
          <w:b/>
          <w:bCs/>
          <w:sz w:val="22"/>
          <w:szCs w:val="22"/>
        </w:rPr>
        <w:t xml:space="preserve">Is </w:t>
      </w:r>
      <w:r w:rsidR="00E21D43">
        <w:rPr>
          <w:rFonts w:ascii="Avenir Next LT Pro" w:hAnsi="Avenir Next LT Pro"/>
          <w:b/>
          <w:bCs/>
          <w:sz w:val="22"/>
          <w:szCs w:val="22"/>
        </w:rPr>
        <w:t>some inflation a good thing</w:t>
      </w:r>
      <w:r>
        <w:rPr>
          <w:rFonts w:ascii="Avenir Next LT Pro" w:hAnsi="Avenir Next LT Pro"/>
          <w:b/>
          <w:bCs/>
          <w:sz w:val="22"/>
          <w:szCs w:val="22"/>
        </w:rPr>
        <w:t>?</w:t>
      </w:r>
      <w:r w:rsidR="00E21D43">
        <w:rPr>
          <w:rFonts w:ascii="Avenir Next LT Pro" w:hAnsi="Avenir Next LT Pro"/>
          <w:b/>
          <w:bCs/>
          <w:sz w:val="22"/>
          <w:szCs w:val="22"/>
        </w:rPr>
        <w:t xml:space="preserve"> </w:t>
      </w:r>
    </w:p>
    <w:p w14:paraId="78F3095D" w14:textId="77777777" w:rsidR="00E21D43" w:rsidRDefault="00E21D43" w:rsidP="00632D29">
      <w:pPr>
        <w:jc w:val="both"/>
        <w:rPr>
          <w:rFonts w:ascii="Avenir Next LT Pro" w:hAnsi="Avenir Next LT Pro"/>
          <w:b/>
          <w:bCs/>
          <w:sz w:val="22"/>
          <w:szCs w:val="22"/>
        </w:rPr>
      </w:pPr>
    </w:p>
    <w:p w14:paraId="0C014149" w14:textId="6B35F489" w:rsidR="00E21D43" w:rsidRDefault="00E21D43" w:rsidP="00632D29">
      <w:pPr>
        <w:jc w:val="both"/>
        <w:rPr>
          <w:rFonts w:ascii="Avenir Next LT Pro" w:hAnsi="Avenir Next LT Pro"/>
          <w:sz w:val="22"/>
          <w:szCs w:val="22"/>
        </w:rPr>
      </w:pPr>
      <w:r>
        <w:rPr>
          <w:rFonts w:ascii="Avenir Next LT Pro" w:hAnsi="Avenir Next LT Pro"/>
          <w:sz w:val="22"/>
          <w:szCs w:val="22"/>
        </w:rPr>
        <w:t xml:space="preserve">Economists will tell you that having some inflation is </w:t>
      </w:r>
      <w:r w:rsidR="004E132C">
        <w:rPr>
          <w:rFonts w:ascii="Avenir Next LT Pro" w:hAnsi="Avenir Next LT Pro"/>
          <w:sz w:val="22"/>
          <w:szCs w:val="22"/>
        </w:rPr>
        <w:t>a</w:t>
      </w:r>
      <w:r>
        <w:rPr>
          <w:rFonts w:ascii="Avenir Next LT Pro" w:hAnsi="Avenir Next LT Pro"/>
          <w:sz w:val="22"/>
          <w:szCs w:val="22"/>
        </w:rPr>
        <w:t xml:space="preserve"> good thing, </w:t>
      </w:r>
      <w:r w:rsidR="004E132C">
        <w:rPr>
          <w:rFonts w:ascii="Avenir Next LT Pro" w:hAnsi="Avenir Next LT Pro"/>
          <w:sz w:val="22"/>
          <w:szCs w:val="22"/>
        </w:rPr>
        <w:t>if</w:t>
      </w:r>
      <w:r w:rsidR="00642BC2">
        <w:rPr>
          <w:rFonts w:ascii="Avenir Next LT Pro" w:hAnsi="Avenir Next LT Pro"/>
          <w:sz w:val="22"/>
          <w:szCs w:val="22"/>
        </w:rPr>
        <w:t xml:space="preserve"> it is low, stable, and somewhat predictable.</w:t>
      </w:r>
      <w:r w:rsidR="00FD36B9">
        <w:rPr>
          <w:rFonts w:ascii="Avenir Next LT Pro" w:hAnsi="Avenir Next LT Pro"/>
          <w:sz w:val="22"/>
          <w:szCs w:val="22"/>
        </w:rPr>
        <w:t xml:space="preserve">  In other </w:t>
      </w:r>
      <w:r w:rsidR="00387999">
        <w:rPr>
          <w:rFonts w:ascii="Avenir Next LT Pro" w:hAnsi="Avenir Next LT Pro"/>
          <w:sz w:val="22"/>
          <w:szCs w:val="22"/>
        </w:rPr>
        <w:t>words, “</w:t>
      </w:r>
      <w:r w:rsidR="00D80734">
        <w:rPr>
          <w:rFonts w:ascii="Avenir Next LT Pro" w:hAnsi="Avenir Next LT Pro"/>
          <w:sz w:val="22"/>
          <w:szCs w:val="22"/>
        </w:rPr>
        <w:t xml:space="preserve">inflation” on its own is not necessarily a bad thing, </w:t>
      </w:r>
      <w:r w:rsidR="008042C5">
        <w:rPr>
          <w:rFonts w:ascii="Avenir Next LT Pro" w:hAnsi="Avenir Next LT Pro"/>
          <w:sz w:val="22"/>
          <w:szCs w:val="22"/>
        </w:rPr>
        <w:t>but there are certainly times when it can be challenging</w:t>
      </w:r>
      <w:r w:rsidR="002E1B60">
        <w:rPr>
          <w:rFonts w:ascii="Avenir Next LT Pro" w:hAnsi="Avenir Next LT Pro"/>
          <w:sz w:val="22"/>
          <w:szCs w:val="22"/>
        </w:rPr>
        <w:t>, for example, when inflation rises too quickly</w:t>
      </w:r>
      <w:r w:rsidR="00FA6AF2">
        <w:rPr>
          <w:rFonts w:ascii="Avenir Next LT Pro" w:hAnsi="Avenir Next LT Pro"/>
          <w:sz w:val="22"/>
          <w:szCs w:val="22"/>
        </w:rPr>
        <w:t xml:space="preserve"> or </w:t>
      </w:r>
      <w:r w:rsidR="002E1B60">
        <w:rPr>
          <w:rFonts w:ascii="Avenir Next LT Pro" w:hAnsi="Avenir Next LT Pro"/>
          <w:sz w:val="22"/>
          <w:szCs w:val="22"/>
        </w:rPr>
        <w:t xml:space="preserve">is higher than </w:t>
      </w:r>
      <w:r w:rsidR="00DC38C3">
        <w:rPr>
          <w:rFonts w:ascii="Avenir Next LT Pro" w:hAnsi="Avenir Next LT Pro"/>
          <w:sz w:val="22"/>
          <w:szCs w:val="22"/>
        </w:rPr>
        <w:t xml:space="preserve">preferred.  </w:t>
      </w:r>
      <w:r w:rsidR="00CF3952">
        <w:rPr>
          <w:rFonts w:ascii="Avenir Next LT Pro" w:hAnsi="Avenir Next LT Pro"/>
          <w:sz w:val="22"/>
          <w:szCs w:val="22"/>
        </w:rPr>
        <w:t>T</w:t>
      </w:r>
      <w:r w:rsidR="00DC38C3">
        <w:rPr>
          <w:rFonts w:ascii="Avenir Next LT Pro" w:hAnsi="Avenir Next LT Pro"/>
          <w:sz w:val="22"/>
          <w:szCs w:val="22"/>
        </w:rPr>
        <w:t xml:space="preserve">he fact that the Fed targets </w:t>
      </w:r>
      <w:r w:rsidR="00006B9D">
        <w:rPr>
          <w:rFonts w:ascii="Avenir Next LT Pro" w:hAnsi="Avenir Next LT Pro"/>
          <w:sz w:val="22"/>
          <w:szCs w:val="22"/>
        </w:rPr>
        <w:t>average annual inflation of 2% highlights that some inflation can indeed be a good thing</w:t>
      </w:r>
      <w:r w:rsidR="0077317F">
        <w:rPr>
          <w:rFonts w:ascii="Avenir Next LT Pro" w:hAnsi="Avenir Next LT Pro"/>
          <w:sz w:val="22"/>
          <w:szCs w:val="22"/>
        </w:rPr>
        <w:t xml:space="preserve"> and is expected</w:t>
      </w:r>
      <w:r w:rsidR="00006B9D">
        <w:rPr>
          <w:rFonts w:ascii="Avenir Next LT Pro" w:hAnsi="Avenir Next LT Pro"/>
          <w:sz w:val="22"/>
          <w:szCs w:val="22"/>
        </w:rPr>
        <w:t>.</w:t>
      </w:r>
    </w:p>
    <w:p w14:paraId="1B584263" w14:textId="77777777" w:rsidR="00006B9D" w:rsidRDefault="00006B9D" w:rsidP="00632D29">
      <w:pPr>
        <w:jc w:val="both"/>
        <w:rPr>
          <w:rFonts w:ascii="Avenir Next LT Pro" w:hAnsi="Avenir Next LT Pro"/>
          <w:sz w:val="22"/>
          <w:szCs w:val="22"/>
        </w:rPr>
      </w:pPr>
    </w:p>
    <w:p w14:paraId="4985DDA0" w14:textId="6E707E2C" w:rsidR="004E0040" w:rsidRDefault="004E0040" w:rsidP="00632D29">
      <w:pPr>
        <w:jc w:val="both"/>
        <w:rPr>
          <w:rFonts w:ascii="Avenir Next LT Pro" w:hAnsi="Avenir Next LT Pro"/>
          <w:b/>
          <w:bCs/>
          <w:sz w:val="22"/>
          <w:szCs w:val="22"/>
        </w:rPr>
      </w:pPr>
      <w:r>
        <w:rPr>
          <w:rFonts w:ascii="Avenir Next LT Pro" w:hAnsi="Avenir Next LT Pro"/>
          <w:b/>
          <w:bCs/>
          <w:sz w:val="22"/>
          <w:szCs w:val="22"/>
        </w:rPr>
        <w:t>Can inflation be controlled?</w:t>
      </w:r>
    </w:p>
    <w:p w14:paraId="1BAB90C3" w14:textId="77777777" w:rsidR="004E0040" w:rsidRDefault="004E0040" w:rsidP="00632D29">
      <w:pPr>
        <w:jc w:val="both"/>
        <w:rPr>
          <w:rFonts w:ascii="Avenir Next LT Pro" w:hAnsi="Avenir Next LT Pro"/>
          <w:b/>
          <w:bCs/>
          <w:sz w:val="22"/>
          <w:szCs w:val="22"/>
        </w:rPr>
      </w:pPr>
    </w:p>
    <w:p w14:paraId="059EFE42" w14:textId="313EEF5E" w:rsidR="004E0040" w:rsidRPr="006A2890" w:rsidRDefault="006A2890" w:rsidP="00632D29">
      <w:pPr>
        <w:jc w:val="both"/>
        <w:rPr>
          <w:rFonts w:ascii="Avenir Next LT Pro" w:hAnsi="Avenir Next LT Pro"/>
          <w:sz w:val="22"/>
          <w:szCs w:val="22"/>
        </w:rPr>
      </w:pPr>
      <w:r w:rsidRPr="006A2890">
        <w:rPr>
          <w:rFonts w:ascii="Avenir Next LT Pro" w:hAnsi="Avenir Next LT Pro"/>
          <w:sz w:val="22"/>
          <w:szCs w:val="22"/>
        </w:rPr>
        <w:t>In the U</w:t>
      </w:r>
      <w:r w:rsidR="0077317F">
        <w:rPr>
          <w:rFonts w:ascii="Avenir Next LT Pro" w:hAnsi="Avenir Next LT Pro"/>
          <w:sz w:val="22"/>
          <w:szCs w:val="22"/>
        </w:rPr>
        <w:t>.</w:t>
      </w:r>
      <w:r w:rsidRPr="006A2890">
        <w:rPr>
          <w:rFonts w:ascii="Avenir Next LT Pro" w:hAnsi="Avenir Next LT Pro"/>
          <w:sz w:val="22"/>
          <w:szCs w:val="22"/>
        </w:rPr>
        <w:t>S</w:t>
      </w:r>
      <w:r w:rsidR="0077317F">
        <w:rPr>
          <w:rFonts w:ascii="Avenir Next LT Pro" w:hAnsi="Avenir Next LT Pro"/>
          <w:sz w:val="22"/>
          <w:szCs w:val="22"/>
        </w:rPr>
        <w:t>.</w:t>
      </w:r>
      <w:r w:rsidRPr="006A2890">
        <w:rPr>
          <w:rFonts w:ascii="Avenir Next LT Pro" w:hAnsi="Avenir Next LT Pro"/>
          <w:sz w:val="22"/>
          <w:szCs w:val="22"/>
        </w:rPr>
        <w:t xml:space="preserve">, </w:t>
      </w:r>
      <w:r>
        <w:rPr>
          <w:rFonts w:ascii="Avenir Next LT Pro" w:hAnsi="Avenir Next LT Pro"/>
          <w:sz w:val="22"/>
          <w:szCs w:val="22"/>
        </w:rPr>
        <w:t xml:space="preserve">the FOMC has a dual mandate of </w:t>
      </w:r>
      <w:r w:rsidR="00E7340A">
        <w:rPr>
          <w:rFonts w:ascii="Avenir Next LT Pro" w:hAnsi="Avenir Next LT Pro"/>
          <w:sz w:val="22"/>
          <w:szCs w:val="22"/>
        </w:rPr>
        <w:t>stable prices and maximum employment, though truth be told they really don’t “control” either metric</w:t>
      </w:r>
      <w:r w:rsidR="009749E2">
        <w:rPr>
          <w:rFonts w:ascii="Avenir Next LT Pro" w:hAnsi="Avenir Next LT Pro"/>
          <w:sz w:val="22"/>
          <w:szCs w:val="22"/>
        </w:rPr>
        <w:t xml:space="preserve"> but instead have influence on both</w:t>
      </w:r>
      <w:r w:rsidR="00E7340A">
        <w:rPr>
          <w:rFonts w:ascii="Avenir Next LT Pro" w:hAnsi="Avenir Next LT Pro"/>
          <w:sz w:val="22"/>
          <w:szCs w:val="22"/>
        </w:rPr>
        <w:t xml:space="preserve">.  </w:t>
      </w:r>
      <w:r w:rsidR="009749E2">
        <w:rPr>
          <w:rFonts w:ascii="Avenir Next LT Pro" w:hAnsi="Avenir Next LT Pro"/>
          <w:sz w:val="22"/>
          <w:szCs w:val="22"/>
        </w:rPr>
        <w:t>R</w:t>
      </w:r>
      <w:r w:rsidR="009837BC">
        <w:rPr>
          <w:rFonts w:ascii="Avenir Next LT Pro" w:hAnsi="Avenir Next LT Pro"/>
          <w:sz w:val="22"/>
          <w:szCs w:val="22"/>
        </w:rPr>
        <w:t>elate</w:t>
      </w:r>
      <w:r w:rsidR="009749E2">
        <w:rPr>
          <w:rFonts w:ascii="Avenir Next LT Pro" w:hAnsi="Avenir Next LT Pro"/>
          <w:sz w:val="22"/>
          <w:szCs w:val="22"/>
        </w:rPr>
        <w:t>d</w:t>
      </w:r>
      <w:r w:rsidR="009837BC">
        <w:rPr>
          <w:rFonts w:ascii="Avenir Next LT Pro" w:hAnsi="Avenir Next LT Pro"/>
          <w:sz w:val="22"/>
          <w:szCs w:val="22"/>
        </w:rPr>
        <w:t xml:space="preserve"> to inflation, the FOMC will use the Fed Funds rate </w:t>
      </w:r>
      <w:r w:rsidR="004E132C">
        <w:rPr>
          <w:rFonts w:ascii="Avenir Next LT Pro" w:hAnsi="Avenir Next LT Pro"/>
          <w:sz w:val="22"/>
          <w:szCs w:val="22"/>
        </w:rPr>
        <w:t>to</w:t>
      </w:r>
      <w:r w:rsidR="009837BC">
        <w:rPr>
          <w:rFonts w:ascii="Avenir Next LT Pro" w:hAnsi="Avenir Next LT Pro"/>
          <w:sz w:val="22"/>
          <w:szCs w:val="22"/>
        </w:rPr>
        <w:t xml:space="preserve"> impact inflationary trends, </w:t>
      </w:r>
      <w:r w:rsidR="00B3255E">
        <w:rPr>
          <w:rFonts w:ascii="Avenir Next LT Pro" w:hAnsi="Avenir Next LT Pro"/>
          <w:sz w:val="22"/>
          <w:szCs w:val="22"/>
        </w:rPr>
        <w:t xml:space="preserve">for example </w:t>
      </w:r>
      <w:r w:rsidR="009837BC">
        <w:rPr>
          <w:rFonts w:ascii="Avenir Next LT Pro" w:hAnsi="Avenir Next LT Pro"/>
          <w:sz w:val="22"/>
          <w:szCs w:val="22"/>
        </w:rPr>
        <w:t>raising rates when inflation is thought t</w:t>
      </w:r>
      <w:r w:rsidR="00B3255E">
        <w:rPr>
          <w:rFonts w:ascii="Avenir Next LT Pro" w:hAnsi="Avenir Next LT Pro"/>
          <w:sz w:val="22"/>
          <w:szCs w:val="22"/>
        </w:rPr>
        <w:t>o be too high, like they have been doing since early 2022.  The idea is simply that higher rates will lead to reduced spending</w:t>
      </w:r>
      <w:r w:rsidR="00653736">
        <w:rPr>
          <w:rFonts w:ascii="Avenir Next LT Pro" w:hAnsi="Avenir Next LT Pro"/>
          <w:sz w:val="22"/>
          <w:szCs w:val="22"/>
        </w:rPr>
        <w:t xml:space="preserve"> thereby lowering inflation.</w:t>
      </w:r>
      <w:r w:rsidR="006B0A06">
        <w:rPr>
          <w:rFonts w:ascii="Avenir Next LT Pro" w:hAnsi="Avenir Next LT Pro"/>
          <w:sz w:val="22"/>
          <w:szCs w:val="22"/>
        </w:rPr>
        <w:t xml:space="preserve">  While central banks outside the U.S. may have different mandates, their use of raising rates to keep inflation in check is a common occurrence.</w:t>
      </w:r>
    </w:p>
    <w:p w14:paraId="635E1C6A" w14:textId="77777777" w:rsidR="004E0040" w:rsidRDefault="004E0040" w:rsidP="00632D29">
      <w:pPr>
        <w:jc w:val="both"/>
        <w:rPr>
          <w:rFonts w:ascii="Avenir Next LT Pro" w:hAnsi="Avenir Next LT Pro"/>
          <w:b/>
          <w:bCs/>
          <w:sz w:val="22"/>
          <w:szCs w:val="22"/>
        </w:rPr>
      </w:pPr>
    </w:p>
    <w:p w14:paraId="3EFD4825" w14:textId="77777777" w:rsidR="00AB3E2E" w:rsidRDefault="00AB3E2E" w:rsidP="00632D29">
      <w:pPr>
        <w:jc w:val="both"/>
        <w:rPr>
          <w:rFonts w:ascii="Avenir Next LT Pro" w:hAnsi="Avenir Next LT Pro"/>
          <w:b/>
          <w:bCs/>
          <w:sz w:val="22"/>
          <w:szCs w:val="22"/>
        </w:rPr>
      </w:pPr>
    </w:p>
    <w:p w14:paraId="3D4F6B23" w14:textId="77777777" w:rsidR="00AB3E2E" w:rsidRDefault="00AB3E2E" w:rsidP="00632D29">
      <w:pPr>
        <w:jc w:val="both"/>
        <w:rPr>
          <w:rFonts w:ascii="Avenir Next LT Pro" w:hAnsi="Avenir Next LT Pro"/>
          <w:b/>
          <w:bCs/>
          <w:sz w:val="22"/>
          <w:szCs w:val="22"/>
        </w:rPr>
      </w:pPr>
    </w:p>
    <w:p w14:paraId="2E15A9BF" w14:textId="77777777" w:rsidR="00AB3E2E" w:rsidRDefault="00AB3E2E" w:rsidP="00632D29">
      <w:pPr>
        <w:jc w:val="both"/>
        <w:rPr>
          <w:rFonts w:ascii="Avenir Next LT Pro" w:hAnsi="Avenir Next LT Pro"/>
          <w:b/>
          <w:bCs/>
          <w:sz w:val="22"/>
          <w:szCs w:val="22"/>
        </w:rPr>
      </w:pPr>
    </w:p>
    <w:p w14:paraId="6F1580D4" w14:textId="77777777" w:rsidR="00AB3E2E" w:rsidRDefault="00AB3E2E" w:rsidP="00632D29">
      <w:pPr>
        <w:jc w:val="both"/>
        <w:rPr>
          <w:rFonts w:ascii="Avenir Next LT Pro" w:hAnsi="Avenir Next LT Pro"/>
          <w:b/>
          <w:bCs/>
          <w:sz w:val="22"/>
          <w:szCs w:val="22"/>
        </w:rPr>
      </w:pPr>
    </w:p>
    <w:p w14:paraId="6DDB6548" w14:textId="7E5A73B2" w:rsidR="00006B9D" w:rsidRPr="00F7623D" w:rsidRDefault="00F7623D" w:rsidP="00632D29">
      <w:pPr>
        <w:jc w:val="both"/>
        <w:rPr>
          <w:rFonts w:ascii="Avenir Next LT Pro" w:hAnsi="Avenir Next LT Pro"/>
          <w:b/>
          <w:bCs/>
          <w:sz w:val="22"/>
          <w:szCs w:val="22"/>
        </w:rPr>
      </w:pPr>
      <w:r w:rsidRPr="00F7623D">
        <w:rPr>
          <w:rFonts w:ascii="Avenir Next LT Pro" w:hAnsi="Avenir Next LT Pro"/>
          <w:b/>
          <w:bCs/>
          <w:sz w:val="22"/>
          <w:szCs w:val="22"/>
        </w:rPr>
        <w:t xml:space="preserve">What about all the other </w:t>
      </w:r>
      <w:r w:rsidR="00653736">
        <w:rPr>
          <w:rFonts w:ascii="Avenir Next LT Pro" w:hAnsi="Avenir Next LT Pro"/>
          <w:b/>
          <w:bCs/>
          <w:sz w:val="22"/>
          <w:szCs w:val="22"/>
        </w:rPr>
        <w:t>“</w:t>
      </w:r>
      <w:r w:rsidRPr="00F7623D">
        <w:rPr>
          <w:rFonts w:ascii="Avenir Next LT Pro" w:hAnsi="Avenir Next LT Pro"/>
          <w:b/>
          <w:bCs/>
          <w:sz w:val="22"/>
          <w:szCs w:val="22"/>
        </w:rPr>
        <w:t>-</w:t>
      </w:r>
      <w:proofErr w:type="spellStart"/>
      <w:r w:rsidRPr="00F7623D">
        <w:rPr>
          <w:rFonts w:ascii="Avenir Next LT Pro" w:hAnsi="Avenir Next LT Pro"/>
          <w:b/>
          <w:bCs/>
          <w:sz w:val="22"/>
          <w:szCs w:val="22"/>
        </w:rPr>
        <w:t>flations</w:t>
      </w:r>
      <w:proofErr w:type="spellEnd"/>
      <w:r w:rsidR="00653736">
        <w:rPr>
          <w:rFonts w:ascii="Avenir Next LT Pro" w:hAnsi="Avenir Next LT Pro"/>
          <w:b/>
          <w:bCs/>
          <w:sz w:val="22"/>
          <w:szCs w:val="22"/>
        </w:rPr>
        <w:t>”</w:t>
      </w:r>
      <w:r w:rsidRPr="00F7623D">
        <w:rPr>
          <w:rFonts w:ascii="Avenir Next LT Pro" w:hAnsi="Avenir Next LT Pro"/>
          <w:b/>
          <w:bCs/>
          <w:sz w:val="22"/>
          <w:szCs w:val="22"/>
        </w:rPr>
        <w:t>?</w:t>
      </w:r>
    </w:p>
    <w:p w14:paraId="036A765F" w14:textId="77777777" w:rsidR="001B61DD" w:rsidRDefault="001B61DD" w:rsidP="00632D29">
      <w:pPr>
        <w:jc w:val="both"/>
        <w:rPr>
          <w:rFonts w:ascii="Avenir Next LT Pro" w:hAnsi="Avenir Next LT Pro"/>
          <w:b/>
          <w:bCs/>
          <w:sz w:val="22"/>
          <w:szCs w:val="22"/>
        </w:rPr>
      </w:pPr>
    </w:p>
    <w:p w14:paraId="69300CC7" w14:textId="756E6031" w:rsidR="00653736" w:rsidRDefault="00653736" w:rsidP="00632D29">
      <w:pPr>
        <w:jc w:val="both"/>
        <w:rPr>
          <w:rFonts w:ascii="Avenir Next LT Pro" w:hAnsi="Avenir Next LT Pro"/>
          <w:sz w:val="22"/>
          <w:szCs w:val="22"/>
        </w:rPr>
      </w:pPr>
      <w:r w:rsidRPr="000F46E2">
        <w:rPr>
          <w:rFonts w:ascii="Avenir Next LT Pro" w:hAnsi="Avenir Next LT Pro"/>
          <w:sz w:val="22"/>
          <w:szCs w:val="22"/>
        </w:rPr>
        <w:t>While</w:t>
      </w:r>
      <w:r w:rsidR="000F46E2">
        <w:rPr>
          <w:rFonts w:ascii="Avenir Next LT Pro" w:hAnsi="Avenir Next LT Pro"/>
          <w:sz w:val="22"/>
          <w:szCs w:val="22"/>
        </w:rPr>
        <w:t xml:space="preserve"> we have been focusing on inflation to this point, there are other “</w:t>
      </w:r>
      <w:r w:rsidR="00BB403F">
        <w:rPr>
          <w:rFonts w:ascii="Avenir Next LT Pro" w:hAnsi="Avenir Next LT Pro"/>
          <w:sz w:val="22"/>
          <w:szCs w:val="22"/>
        </w:rPr>
        <w:t>-</w:t>
      </w:r>
      <w:proofErr w:type="spellStart"/>
      <w:r w:rsidR="000F46E2">
        <w:rPr>
          <w:rFonts w:ascii="Avenir Next LT Pro" w:hAnsi="Avenir Next LT Pro"/>
          <w:sz w:val="22"/>
          <w:szCs w:val="22"/>
        </w:rPr>
        <w:t>flations</w:t>
      </w:r>
      <w:proofErr w:type="spellEnd"/>
      <w:r w:rsidR="000F46E2">
        <w:rPr>
          <w:rFonts w:ascii="Avenir Next LT Pro" w:hAnsi="Avenir Next LT Pro"/>
          <w:sz w:val="22"/>
          <w:szCs w:val="22"/>
        </w:rPr>
        <w:t>” that investors should also understand.</w:t>
      </w:r>
    </w:p>
    <w:p w14:paraId="5791A966" w14:textId="77777777" w:rsidR="000F46E2" w:rsidRDefault="000F46E2" w:rsidP="00632D29">
      <w:pPr>
        <w:jc w:val="both"/>
        <w:rPr>
          <w:rFonts w:ascii="Avenir Next LT Pro" w:hAnsi="Avenir Next LT Pro"/>
          <w:sz w:val="22"/>
          <w:szCs w:val="22"/>
        </w:rPr>
      </w:pPr>
    </w:p>
    <w:p w14:paraId="0661EDAA" w14:textId="4E230249" w:rsidR="000F46E2" w:rsidRDefault="00252F31" w:rsidP="00632D29">
      <w:pPr>
        <w:jc w:val="both"/>
        <w:rPr>
          <w:rFonts w:ascii="Avenir Next LT Pro" w:hAnsi="Avenir Next LT Pro"/>
          <w:sz w:val="22"/>
          <w:szCs w:val="22"/>
        </w:rPr>
      </w:pPr>
      <w:r>
        <w:rPr>
          <w:rFonts w:ascii="Avenir Next LT Pro" w:hAnsi="Avenir Next LT Pro"/>
          <w:sz w:val="22"/>
          <w:szCs w:val="22"/>
        </w:rPr>
        <w:t>One of these other metrics is disinflation, which is the slowing of inflation.</w:t>
      </w:r>
      <w:r w:rsidR="00930D37">
        <w:rPr>
          <w:rFonts w:ascii="Avenir Next LT Pro" w:hAnsi="Avenir Next LT Pro"/>
          <w:sz w:val="22"/>
          <w:szCs w:val="22"/>
        </w:rPr>
        <w:t xml:space="preserve">  </w:t>
      </w:r>
      <w:r w:rsidR="00AB172E">
        <w:rPr>
          <w:rFonts w:ascii="Avenir Next LT Pro" w:hAnsi="Avenir Next LT Pro"/>
          <w:sz w:val="22"/>
          <w:szCs w:val="22"/>
        </w:rPr>
        <w:t>If you look at how the rate of inflation has slowed since the summer of 2022, this would be considered disinflation.</w:t>
      </w:r>
      <w:r w:rsidR="00476869">
        <w:rPr>
          <w:rFonts w:ascii="Avenir Next LT Pro" w:hAnsi="Avenir Next LT Pro"/>
          <w:sz w:val="22"/>
          <w:szCs w:val="22"/>
        </w:rPr>
        <w:t xml:space="preserve"> In a d</w:t>
      </w:r>
      <w:r w:rsidR="00BB403F">
        <w:rPr>
          <w:rFonts w:ascii="Avenir Next LT Pro" w:hAnsi="Avenir Next LT Pro"/>
          <w:sz w:val="22"/>
          <w:szCs w:val="22"/>
        </w:rPr>
        <w:t>isinf</w:t>
      </w:r>
      <w:r w:rsidR="00476869">
        <w:rPr>
          <w:rFonts w:ascii="Avenir Next LT Pro" w:hAnsi="Avenir Next LT Pro"/>
          <w:sz w:val="22"/>
          <w:szCs w:val="22"/>
        </w:rPr>
        <w:t>lationary period, it is possible to have inflation that is higher than expected, but still be slowing in its year over year pace.</w:t>
      </w:r>
    </w:p>
    <w:p w14:paraId="2029D3B6" w14:textId="77777777" w:rsidR="005869F3" w:rsidRDefault="005869F3" w:rsidP="00632D29">
      <w:pPr>
        <w:jc w:val="both"/>
        <w:rPr>
          <w:rFonts w:ascii="Avenir Next LT Pro" w:hAnsi="Avenir Next LT Pro"/>
          <w:sz w:val="22"/>
          <w:szCs w:val="22"/>
        </w:rPr>
      </w:pPr>
    </w:p>
    <w:p w14:paraId="3AD6E012" w14:textId="6A6D8F2E" w:rsidR="000D1606" w:rsidRDefault="000D1606" w:rsidP="00632D29">
      <w:pPr>
        <w:jc w:val="both"/>
        <w:rPr>
          <w:rFonts w:ascii="Avenir Next LT Pro" w:hAnsi="Avenir Next LT Pro"/>
          <w:sz w:val="22"/>
          <w:szCs w:val="22"/>
        </w:rPr>
      </w:pPr>
      <w:r>
        <w:rPr>
          <w:rFonts w:ascii="Avenir Next LT Pro" w:hAnsi="Avenir Next LT Pro"/>
          <w:sz w:val="22"/>
          <w:szCs w:val="22"/>
        </w:rPr>
        <w:t xml:space="preserve">Another </w:t>
      </w:r>
      <w:r w:rsidR="00B718A5">
        <w:rPr>
          <w:rFonts w:ascii="Avenir Next LT Pro" w:hAnsi="Avenir Next LT Pro"/>
          <w:sz w:val="22"/>
          <w:szCs w:val="22"/>
        </w:rPr>
        <w:t>type of “</w:t>
      </w:r>
      <w:proofErr w:type="spellStart"/>
      <w:r w:rsidR="00B718A5">
        <w:rPr>
          <w:rFonts w:ascii="Avenir Next LT Pro" w:hAnsi="Avenir Next LT Pro"/>
          <w:sz w:val="22"/>
          <w:szCs w:val="22"/>
        </w:rPr>
        <w:t>flation</w:t>
      </w:r>
      <w:proofErr w:type="spellEnd"/>
      <w:r w:rsidR="00B718A5">
        <w:rPr>
          <w:rFonts w:ascii="Avenir Next LT Pro" w:hAnsi="Avenir Next LT Pro"/>
          <w:sz w:val="22"/>
          <w:szCs w:val="22"/>
        </w:rPr>
        <w:t xml:space="preserve">” is deflation.  Where inflation is too many dollars chasing too few goods, deflation is </w:t>
      </w:r>
      <w:r w:rsidR="004E132C">
        <w:rPr>
          <w:rFonts w:ascii="Avenir Next LT Pro" w:hAnsi="Avenir Next LT Pro"/>
          <w:sz w:val="22"/>
          <w:szCs w:val="22"/>
        </w:rPr>
        <w:t>a</w:t>
      </w:r>
      <w:r w:rsidR="00B718A5">
        <w:rPr>
          <w:rFonts w:ascii="Avenir Next LT Pro" w:hAnsi="Avenir Next LT Pro"/>
          <w:sz w:val="22"/>
          <w:szCs w:val="22"/>
        </w:rPr>
        <w:t xml:space="preserve"> </w:t>
      </w:r>
      <w:r w:rsidR="00E71D4C">
        <w:rPr>
          <w:rFonts w:ascii="Avenir Next LT Pro" w:hAnsi="Avenir Next LT Pro"/>
          <w:sz w:val="22"/>
          <w:szCs w:val="22"/>
        </w:rPr>
        <w:t>d</w:t>
      </w:r>
      <w:r w:rsidR="00482086">
        <w:rPr>
          <w:rFonts w:ascii="Avenir Next LT Pro" w:hAnsi="Avenir Next LT Pro"/>
          <w:sz w:val="22"/>
          <w:szCs w:val="22"/>
        </w:rPr>
        <w:t>ecrease</w:t>
      </w:r>
      <w:r w:rsidR="00E71D4C">
        <w:rPr>
          <w:rFonts w:ascii="Avenir Next LT Pro" w:hAnsi="Avenir Next LT Pro"/>
          <w:sz w:val="22"/>
          <w:szCs w:val="22"/>
        </w:rPr>
        <w:t xml:space="preserve"> i</w:t>
      </w:r>
      <w:r w:rsidR="00482086">
        <w:rPr>
          <w:rFonts w:ascii="Avenir Next LT Pro" w:hAnsi="Avenir Next LT Pro"/>
          <w:sz w:val="22"/>
          <w:szCs w:val="22"/>
        </w:rPr>
        <w:t>n</w:t>
      </w:r>
      <w:r w:rsidR="00E71D4C">
        <w:rPr>
          <w:rFonts w:ascii="Avenir Next LT Pro" w:hAnsi="Avenir Next LT Pro"/>
          <w:sz w:val="22"/>
          <w:szCs w:val="22"/>
        </w:rPr>
        <w:t xml:space="preserve"> prices </w:t>
      </w:r>
      <w:r w:rsidR="0083768B">
        <w:rPr>
          <w:rFonts w:ascii="Avenir Next LT Pro" w:hAnsi="Avenir Next LT Pro"/>
          <w:sz w:val="22"/>
          <w:szCs w:val="22"/>
        </w:rPr>
        <w:t xml:space="preserve">of goods </w:t>
      </w:r>
      <w:r w:rsidR="00E71D4C">
        <w:rPr>
          <w:rFonts w:ascii="Avenir Next LT Pro" w:hAnsi="Avenir Next LT Pro"/>
          <w:sz w:val="22"/>
          <w:szCs w:val="22"/>
        </w:rPr>
        <w:t>and services.  Deflation can be very troubling from an economic perspective.  Here is an example of why: if you are buying a car t</w:t>
      </w:r>
      <w:r w:rsidR="00FB027B">
        <w:rPr>
          <w:rFonts w:ascii="Avenir Next LT Pro" w:hAnsi="Avenir Next LT Pro"/>
          <w:sz w:val="22"/>
          <w:szCs w:val="22"/>
        </w:rPr>
        <w:t xml:space="preserve">oday that costs $25,000 but you expect that it will only cost $22,000 in a month, all else being equal </w:t>
      </w:r>
      <w:r w:rsidR="0083768B">
        <w:rPr>
          <w:rFonts w:ascii="Avenir Next LT Pro" w:hAnsi="Avenir Next LT Pro"/>
          <w:sz w:val="22"/>
          <w:szCs w:val="22"/>
        </w:rPr>
        <w:t>you</w:t>
      </w:r>
      <w:r w:rsidR="00FB027B">
        <w:rPr>
          <w:rFonts w:ascii="Avenir Next LT Pro" w:hAnsi="Avenir Next LT Pro"/>
          <w:sz w:val="22"/>
          <w:szCs w:val="22"/>
        </w:rPr>
        <w:t xml:space="preserve"> would wait the month to purchase the car</w:t>
      </w:r>
      <w:r w:rsidR="001B4160">
        <w:rPr>
          <w:rFonts w:ascii="Avenir Next LT Pro" w:hAnsi="Avenir Next LT Pro"/>
          <w:sz w:val="22"/>
          <w:szCs w:val="22"/>
        </w:rPr>
        <w:t xml:space="preserve"> at a lower price.  Going one step further, if deflation were expected to continue, consumer</w:t>
      </w:r>
      <w:r w:rsidR="00C171FA">
        <w:rPr>
          <w:rFonts w:ascii="Avenir Next LT Pro" w:hAnsi="Avenir Next LT Pro"/>
          <w:sz w:val="22"/>
          <w:szCs w:val="22"/>
        </w:rPr>
        <w:t>s</w:t>
      </w:r>
      <w:r w:rsidR="001B4160">
        <w:rPr>
          <w:rFonts w:ascii="Avenir Next LT Pro" w:hAnsi="Avenir Next LT Pro"/>
          <w:sz w:val="22"/>
          <w:szCs w:val="22"/>
        </w:rPr>
        <w:t xml:space="preserve"> might wait even longer to purchase goods in the expectation of an even lower price.  If all consumers did this at the same time, this would be an obvious drag on growth.</w:t>
      </w:r>
    </w:p>
    <w:p w14:paraId="3258DA32" w14:textId="77777777" w:rsidR="00A34A23" w:rsidRDefault="00A34A23" w:rsidP="00632D29">
      <w:pPr>
        <w:jc w:val="both"/>
        <w:rPr>
          <w:rFonts w:ascii="Avenir Next LT Pro" w:hAnsi="Avenir Next LT Pro"/>
          <w:sz w:val="22"/>
          <w:szCs w:val="22"/>
        </w:rPr>
      </w:pPr>
    </w:p>
    <w:p w14:paraId="3B788E15" w14:textId="3E5C9B05" w:rsidR="00A34A23" w:rsidRPr="000F46E2" w:rsidRDefault="00A34A23" w:rsidP="00632D29">
      <w:pPr>
        <w:jc w:val="both"/>
        <w:rPr>
          <w:rFonts w:ascii="Avenir Next LT Pro" w:hAnsi="Avenir Next LT Pro"/>
          <w:sz w:val="22"/>
          <w:szCs w:val="22"/>
        </w:rPr>
      </w:pPr>
      <w:r>
        <w:rPr>
          <w:rFonts w:ascii="Avenir Next LT Pro" w:hAnsi="Avenir Next LT Pro"/>
          <w:sz w:val="22"/>
          <w:szCs w:val="22"/>
        </w:rPr>
        <w:t xml:space="preserve">Yet another </w:t>
      </w:r>
      <w:r w:rsidR="00C171FA">
        <w:rPr>
          <w:rFonts w:ascii="Avenir Next LT Pro" w:hAnsi="Avenir Next LT Pro"/>
          <w:sz w:val="22"/>
          <w:szCs w:val="22"/>
        </w:rPr>
        <w:t>metric</w:t>
      </w:r>
      <w:r>
        <w:rPr>
          <w:rFonts w:ascii="Avenir Next LT Pro" w:hAnsi="Avenir Next LT Pro"/>
          <w:sz w:val="22"/>
          <w:szCs w:val="22"/>
        </w:rPr>
        <w:t xml:space="preserve"> is stagflation, which </w:t>
      </w:r>
      <w:r w:rsidR="00420CBD">
        <w:rPr>
          <w:rFonts w:ascii="Avenir Next LT Pro" w:hAnsi="Avenir Next LT Pro"/>
          <w:sz w:val="22"/>
          <w:szCs w:val="22"/>
        </w:rPr>
        <w:t xml:space="preserve">is a period represented by high inflation, high </w:t>
      </w:r>
      <w:r w:rsidR="004E132C">
        <w:rPr>
          <w:rFonts w:ascii="Avenir Next LT Pro" w:hAnsi="Avenir Next LT Pro"/>
          <w:sz w:val="22"/>
          <w:szCs w:val="22"/>
        </w:rPr>
        <w:t>unemployment,</w:t>
      </w:r>
      <w:r w:rsidR="00420CBD">
        <w:rPr>
          <w:rFonts w:ascii="Avenir Next LT Pro" w:hAnsi="Avenir Next LT Pro"/>
          <w:sz w:val="22"/>
          <w:szCs w:val="22"/>
        </w:rPr>
        <w:t xml:space="preserve"> and</w:t>
      </w:r>
      <w:r w:rsidR="00D63918">
        <w:rPr>
          <w:rFonts w:ascii="Avenir Next LT Pro" w:hAnsi="Avenir Next LT Pro"/>
          <w:sz w:val="22"/>
          <w:szCs w:val="22"/>
        </w:rPr>
        <w:t xml:space="preserve"> a</w:t>
      </w:r>
      <w:r w:rsidR="00420CBD">
        <w:rPr>
          <w:rFonts w:ascii="Avenir Next LT Pro" w:hAnsi="Avenir Next LT Pro"/>
          <w:sz w:val="22"/>
          <w:szCs w:val="22"/>
        </w:rPr>
        <w:t xml:space="preserve"> stagnant </w:t>
      </w:r>
      <w:r w:rsidR="00D63918">
        <w:rPr>
          <w:rFonts w:ascii="Avenir Next LT Pro" w:hAnsi="Avenir Next LT Pro"/>
          <w:sz w:val="22"/>
          <w:szCs w:val="22"/>
        </w:rPr>
        <w:t>economy</w:t>
      </w:r>
      <w:r w:rsidR="00420CBD">
        <w:rPr>
          <w:rFonts w:ascii="Avenir Next LT Pro" w:hAnsi="Avenir Next LT Pro"/>
          <w:sz w:val="22"/>
          <w:szCs w:val="22"/>
        </w:rPr>
        <w:t xml:space="preserve"> (hence the term </w:t>
      </w:r>
      <w:r w:rsidR="00420CBD" w:rsidRPr="00CC088A">
        <w:rPr>
          <w:rFonts w:ascii="Avenir Next LT Pro" w:hAnsi="Avenir Next LT Pro"/>
          <w:i/>
          <w:iCs/>
          <w:sz w:val="22"/>
          <w:szCs w:val="22"/>
        </w:rPr>
        <w:t>stag</w:t>
      </w:r>
      <w:r w:rsidR="00420CBD">
        <w:rPr>
          <w:rFonts w:ascii="Avenir Next LT Pro" w:hAnsi="Avenir Next LT Pro"/>
          <w:sz w:val="22"/>
          <w:szCs w:val="22"/>
        </w:rPr>
        <w:t>flation)</w:t>
      </w:r>
      <w:r w:rsidR="003B413C">
        <w:rPr>
          <w:rFonts w:ascii="Avenir Next LT Pro" w:hAnsi="Avenir Next LT Pro"/>
          <w:sz w:val="22"/>
          <w:szCs w:val="22"/>
        </w:rPr>
        <w:t xml:space="preserve"> all happening at the same time</w:t>
      </w:r>
      <w:r w:rsidR="00420CBD">
        <w:rPr>
          <w:rFonts w:ascii="Avenir Next LT Pro" w:hAnsi="Avenir Next LT Pro"/>
          <w:sz w:val="22"/>
          <w:szCs w:val="22"/>
        </w:rPr>
        <w:t>.</w:t>
      </w:r>
      <w:r w:rsidR="006154EE">
        <w:rPr>
          <w:rFonts w:ascii="Avenir Next LT Pro" w:hAnsi="Avenir Next LT Pro"/>
          <w:sz w:val="22"/>
          <w:szCs w:val="22"/>
        </w:rPr>
        <w:t xml:space="preserve">  Periods of stagflation have historically occurred during </w:t>
      </w:r>
      <w:r w:rsidR="004E132C">
        <w:rPr>
          <w:rFonts w:ascii="Avenir Next LT Pro" w:hAnsi="Avenir Next LT Pro"/>
          <w:sz w:val="22"/>
          <w:szCs w:val="22"/>
        </w:rPr>
        <w:t>severe</w:t>
      </w:r>
      <w:r w:rsidR="00E22B41">
        <w:rPr>
          <w:rFonts w:ascii="Avenir Next LT Pro" w:hAnsi="Avenir Next LT Pro"/>
          <w:sz w:val="22"/>
          <w:szCs w:val="22"/>
        </w:rPr>
        <w:t xml:space="preserve"> periods for the economy</w:t>
      </w:r>
      <w:r w:rsidR="00311264">
        <w:rPr>
          <w:rFonts w:ascii="Avenir Next LT Pro" w:hAnsi="Avenir Next LT Pro"/>
          <w:sz w:val="22"/>
          <w:szCs w:val="22"/>
        </w:rPr>
        <w:t xml:space="preserve">, which fortunately have been quite rare </w:t>
      </w:r>
      <w:r w:rsidR="00847944">
        <w:rPr>
          <w:rFonts w:ascii="Avenir Next LT Pro" w:hAnsi="Avenir Next LT Pro"/>
          <w:sz w:val="22"/>
          <w:szCs w:val="22"/>
        </w:rPr>
        <w:t>(the 1970</w:t>
      </w:r>
      <w:r w:rsidR="0083002F">
        <w:rPr>
          <w:rFonts w:ascii="Avenir Next LT Pro" w:hAnsi="Avenir Next LT Pro"/>
          <w:sz w:val="22"/>
          <w:szCs w:val="22"/>
        </w:rPr>
        <w:t>’s and early 1980’s was the last time the U</w:t>
      </w:r>
      <w:r w:rsidR="00A028CD">
        <w:rPr>
          <w:rFonts w:ascii="Avenir Next LT Pro" w:hAnsi="Avenir Next LT Pro"/>
          <w:sz w:val="22"/>
          <w:szCs w:val="22"/>
        </w:rPr>
        <w:t>.</w:t>
      </w:r>
      <w:r w:rsidR="0083002F">
        <w:rPr>
          <w:rFonts w:ascii="Avenir Next LT Pro" w:hAnsi="Avenir Next LT Pro"/>
          <w:sz w:val="22"/>
          <w:szCs w:val="22"/>
        </w:rPr>
        <w:t>S</w:t>
      </w:r>
      <w:r w:rsidR="00A028CD">
        <w:rPr>
          <w:rFonts w:ascii="Avenir Next LT Pro" w:hAnsi="Avenir Next LT Pro"/>
          <w:sz w:val="22"/>
          <w:szCs w:val="22"/>
        </w:rPr>
        <w:t>.</w:t>
      </w:r>
      <w:r w:rsidR="0083002F">
        <w:rPr>
          <w:rFonts w:ascii="Avenir Next LT Pro" w:hAnsi="Avenir Next LT Pro"/>
          <w:sz w:val="22"/>
          <w:szCs w:val="22"/>
        </w:rPr>
        <w:t xml:space="preserve"> experienced stagflation).  </w:t>
      </w:r>
    </w:p>
    <w:p w14:paraId="42A6518D" w14:textId="77777777" w:rsidR="001B61DD" w:rsidRDefault="001B61DD" w:rsidP="00632D29">
      <w:pPr>
        <w:jc w:val="both"/>
        <w:rPr>
          <w:rFonts w:ascii="Avenir Next LT Pro" w:hAnsi="Avenir Next LT Pro"/>
          <w:b/>
          <w:bCs/>
          <w:sz w:val="22"/>
          <w:szCs w:val="22"/>
        </w:rPr>
      </w:pPr>
    </w:p>
    <w:p w14:paraId="57BA55A3" w14:textId="77777777" w:rsidR="001B61DD" w:rsidRDefault="001B61DD" w:rsidP="00632D29">
      <w:pPr>
        <w:jc w:val="both"/>
        <w:rPr>
          <w:rFonts w:ascii="Avenir Next LT Pro" w:hAnsi="Avenir Next LT Pro"/>
          <w:b/>
          <w:bCs/>
          <w:sz w:val="22"/>
          <w:szCs w:val="22"/>
        </w:rPr>
      </w:pPr>
    </w:p>
    <w:p w14:paraId="5D4B96C0" w14:textId="77777777" w:rsidR="00AB3E2E" w:rsidRDefault="00AB3E2E" w:rsidP="00632D29">
      <w:pPr>
        <w:jc w:val="both"/>
        <w:rPr>
          <w:rFonts w:ascii="Avenir Next LT Pro" w:hAnsi="Avenir Next LT Pro"/>
          <w:b/>
          <w:bCs/>
          <w:sz w:val="22"/>
          <w:szCs w:val="22"/>
        </w:rPr>
      </w:pPr>
    </w:p>
    <w:p w14:paraId="56C54BE7" w14:textId="46BA8E8E" w:rsidR="00632D29" w:rsidRPr="00613BB4" w:rsidRDefault="004132BB" w:rsidP="00632D29">
      <w:pPr>
        <w:jc w:val="both"/>
        <w:rPr>
          <w:rFonts w:ascii="Avenir Next LT Pro" w:hAnsi="Avenir Next LT Pro"/>
          <w:b/>
          <w:bCs/>
          <w:sz w:val="22"/>
          <w:szCs w:val="22"/>
        </w:rPr>
      </w:pPr>
      <w:r>
        <w:rPr>
          <w:rFonts w:ascii="Avenir Next LT Pro" w:hAnsi="Avenir Next LT Pro"/>
          <w:b/>
          <w:bCs/>
          <w:sz w:val="22"/>
          <w:szCs w:val="22"/>
        </w:rPr>
        <w:t xml:space="preserve">Summary </w:t>
      </w:r>
    </w:p>
    <w:p w14:paraId="69FDC045" w14:textId="77777777" w:rsidR="00632D29" w:rsidRPr="00613BB4" w:rsidRDefault="00632D29" w:rsidP="00632D29">
      <w:pPr>
        <w:jc w:val="both"/>
        <w:rPr>
          <w:rFonts w:ascii="Avenir Next LT Pro" w:hAnsi="Avenir Next LT Pro"/>
          <w:sz w:val="22"/>
          <w:szCs w:val="22"/>
        </w:rPr>
      </w:pPr>
    </w:p>
    <w:p w14:paraId="37A2CD4F" w14:textId="43205A3D" w:rsidR="00632D29" w:rsidRDefault="00C505F1" w:rsidP="00632D29">
      <w:pPr>
        <w:jc w:val="both"/>
        <w:rPr>
          <w:rFonts w:ascii="Avenir Next LT Pro" w:hAnsi="Avenir Next LT Pro"/>
          <w:sz w:val="22"/>
          <w:szCs w:val="22"/>
        </w:rPr>
      </w:pPr>
      <w:r>
        <w:rPr>
          <w:rFonts w:ascii="Avenir Next LT Pro" w:hAnsi="Avenir Next LT Pro"/>
          <w:sz w:val="22"/>
          <w:szCs w:val="22"/>
        </w:rPr>
        <w:t xml:space="preserve">Over the last year we have </w:t>
      </w:r>
      <w:r w:rsidR="00C815DD">
        <w:rPr>
          <w:rFonts w:ascii="Avenir Next LT Pro" w:hAnsi="Avenir Next LT Pro"/>
          <w:sz w:val="22"/>
          <w:szCs w:val="22"/>
        </w:rPr>
        <w:t xml:space="preserve">been experiencing a period of </w:t>
      </w:r>
      <w:proofErr w:type="gramStart"/>
      <w:r w:rsidR="00C815DD">
        <w:rPr>
          <w:rFonts w:ascii="Avenir Next LT Pro" w:hAnsi="Avenir Next LT Pro"/>
          <w:sz w:val="22"/>
          <w:szCs w:val="22"/>
        </w:rPr>
        <w:t>higher than expected</w:t>
      </w:r>
      <w:proofErr w:type="gramEnd"/>
      <w:r w:rsidR="00C815DD">
        <w:rPr>
          <w:rFonts w:ascii="Avenir Next LT Pro" w:hAnsi="Avenir Next LT Pro"/>
          <w:sz w:val="22"/>
          <w:szCs w:val="22"/>
        </w:rPr>
        <w:t xml:space="preserve"> inflation, which brings a certain set of challenges to consumers.  The FOMC for its part has been steadily increasing interest rates with the goal of slowing demand and spending, thereby lowering inflation.  </w:t>
      </w:r>
      <w:r w:rsidR="005E0481">
        <w:rPr>
          <w:rFonts w:ascii="Avenir Next LT Pro" w:hAnsi="Avenir Next LT Pro"/>
          <w:sz w:val="22"/>
          <w:szCs w:val="22"/>
        </w:rPr>
        <w:t xml:space="preserve">Inflation has certainly been decreasing since the summer months, but we are not necessarily out of the woods yet.  </w:t>
      </w:r>
      <w:r w:rsidR="00C2303C">
        <w:rPr>
          <w:rFonts w:ascii="Avenir Next LT Pro" w:hAnsi="Avenir Next LT Pro"/>
          <w:sz w:val="22"/>
          <w:szCs w:val="22"/>
        </w:rPr>
        <w:t xml:space="preserve">As we know from history, the road from higher inflation to more expected levels of inflation is not </w:t>
      </w:r>
      <w:r w:rsidR="00971B22">
        <w:rPr>
          <w:rFonts w:ascii="Avenir Next LT Pro" w:hAnsi="Avenir Next LT Pro"/>
          <w:sz w:val="22"/>
          <w:szCs w:val="22"/>
        </w:rPr>
        <w:t xml:space="preserve">a straight one.  </w:t>
      </w:r>
      <w:r w:rsidR="005E0481">
        <w:rPr>
          <w:rFonts w:ascii="Avenir Next LT Pro" w:hAnsi="Avenir Next LT Pro"/>
          <w:sz w:val="22"/>
          <w:szCs w:val="22"/>
        </w:rPr>
        <w:t>Plus, even though higher than expected inflation isn’t wonderful for the economy</w:t>
      </w:r>
      <w:r w:rsidR="007378CF">
        <w:rPr>
          <w:rFonts w:ascii="Avenir Next LT Pro" w:hAnsi="Avenir Next LT Pro"/>
          <w:sz w:val="22"/>
          <w:szCs w:val="22"/>
        </w:rPr>
        <w:t xml:space="preserve"> or consumers</w:t>
      </w:r>
      <w:r w:rsidR="005E0481">
        <w:rPr>
          <w:rFonts w:ascii="Avenir Next LT Pro" w:hAnsi="Avenir Next LT Pro"/>
          <w:sz w:val="22"/>
          <w:szCs w:val="22"/>
        </w:rPr>
        <w:t xml:space="preserve">, </w:t>
      </w:r>
      <w:r w:rsidR="002A7AA6">
        <w:rPr>
          <w:rFonts w:ascii="Avenir Next LT Pro" w:hAnsi="Avenir Next LT Pro"/>
          <w:sz w:val="22"/>
          <w:szCs w:val="22"/>
        </w:rPr>
        <w:t>economic cycles of deflation or stagflation aren’t exactly rainbows and roses either.</w:t>
      </w:r>
    </w:p>
    <w:p w14:paraId="2E1427F8" w14:textId="77777777" w:rsidR="00AB3E2E" w:rsidRDefault="00AB3E2E" w:rsidP="00632D29">
      <w:pPr>
        <w:jc w:val="both"/>
        <w:rPr>
          <w:rFonts w:ascii="Avenir Next LT Pro" w:hAnsi="Avenir Next LT Pro"/>
          <w:sz w:val="22"/>
          <w:szCs w:val="22"/>
        </w:rPr>
      </w:pPr>
    </w:p>
    <w:p w14:paraId="2669B7F7" w14:textId="77777777" w:rsidR="00AB3E2E" w:rsidRDefault="00AB3E2E" w:rsidP="00632D29">
      <w:pPr>
        <w:jc w:val="both"/>
        <w:rPr>
          <w:rFonts w:ascii="Avenir Next LT Pro" w:hAnsi="Avenir Next LT Pro"/>
          <w:sz w:val="22"/>
          <w:szCs w:val="22"/>
        </w:rPr>
      </w:pPr>
    </w:p>
    <w:p w14:paraId="60B0BAEF" w14:textId="77777777" w:rsidR="00AB3E2E" w:rsidRDefault="00AB3E2E" w:rsidP="00632D29">
      <w:pPr>
        <w:jc w:val="both"/>
        <w:rPr>
          <w:rFonts w:ascii="Avenir Next LT Pro" w:hAnsi="Avenir Next LT Pro"/>
          <w:sz w:val="22"/>
          <w:szCs w:val="22"/>
        </w:rPr>
      </w:pPr>
    </w:p>
    <w:p w14:paraId="41E03AE6" w14:textId="77777777" w:rsidR="00AB3E2E" w:rsidRDefault="00AB3E2E" w:rsidP="00632D29">
      <w:pPr>
        <w:jc w:val="both"/>
        <w:rPr>
          <w:rFonts w:ascii="Avenir Next LT Pro" w:hAnsi="Avenir Next LT Pro"/>
          <w:sz w:val="22"/>
          <w:szCs w:val="22"/>
        </w:rPr>
      </w:pPr>
    </w:p>
    <w:p w14:paraId="6B1E7E17" w14:textId="77777777" w:rsidR="00AB3E2E" w:rsidRDefault="00AB3E2E" w:rsidP="00632D29">
      <w:pPr>
        <w:jc w:val="both"/>
        <w:rPr>
          <w:rFonts w:ascii="Avenir Next LT Pro" w:hAnsi="Avenir Next LT Pro"/>
          <w:sz w:val="22"/>
          <w:szCs w:val="22"/>
        </w:rPr>
      </w:pPr>
    </w:p>
    <w:p w14:paraId="3D7F810E" w14:textId="77777777" w:rsidR="00AB3E2E" w:rsidRDefault="00AB3E2E" w:rsidP="00632D29">
      <w:pPr>
        <w:jc w:val="both"/>
        <w:rPr>
          <w:rFonts w:ascii="Avenir Next LT Pro" w:hAnsi="Avenir Next LT Pro"/>
          <w:sz w:val="22"/>
          <w:szCs w:val="22"/>
        </w:rPr>
      </w:pPr>
    </w:p>
    <w:p w14:paraId="1C13169E" w14:textId="77777777" w:rsidR="00AB3E2E" w:rsidRDefault="00AB3E2E" w:rsidP="00632D29">
      <w:pPr>
        <w:jc w:val="both"/>
        <w:rPr>
          <w:rFonts w:ascii="Avenir Next LT Pro" w:hAnsi="Avenir Next LT Pro"/>
          <w:sz w:val="22"/>
          <w:szCs w:val="22"/>
        </w:rPr>
      </w:pPr>
    </w:p>
    <w:p w14:paraId="26B40366" w14:textId="77777777" w:rsidR="00AB3E2E" w:rsidRDefault="00AB3E2E" w:rsidP="00632D29">
      <w:pPr>
        <w:jc w:val="both"/>
        <w:rPr>
          <w:rFonts w:ascii="Avenir Next LT Pro" w:hAnsi="Avenir Next LT Pro"/>
          <w:sz w:val="22"/>
          <w:szCs w:val="22"/>
        </w:rPr>
      </w:pPr>
    </w:p>
    <w:p w14:paraId="0D86CB25" w14:textId="77777777" w:rsidR="00AB3E2E" w:rsidRDefault="00AB3E2E" w:rsidP="00632D29">
      <w:pPr>
        <w:jc w:val="both"/>
        <w:rPr>
          <w:rFonts w:ascii="Avenir Next LT Pro" w:hAnsi="Avenir Next LT Pro"/>
          <w:sz w:val="22"/>
          <w:szCs w:val="22"/>
        </w:rPr>
      </w:pPr>
    </w:p>
    <w:p w14:paraId="32B7C815" w14:textId="77777777" w:rsidR="00AB3E2E" w:rsidRDefault="00AB3E2E" w:rsidP="00632D29">
      <w:pPr>
        <w:jc w:val="both"/>
        <w:rPr>
          <w:rFonts w:ascii="Avenir Next LT Pro" w:hAnsi="Avenir Next LT Pro"/>
          <w:sz w:val="22"/>
          <w:szCs w:val="22"/>
        </w:rPr>
      </w:pPr>
    </w:p>
    <w:p w14:paraId="3B90A739" w14:textId="77777777" w:rsidR="00AB3E2E" w:rsidRDefault="00AB3E2E" w:rsidP="00632D29">
      <w:pPr>
        <w:jc w:val="both"/>
        <w:rPr>
          <w:rFonts w:ascii="Avenir Next LT Pro" w:hAnsi="Avenir Next LT Pro"/>
          <w:sz w:val="22"/>
          <w:szCs w:val="22"/>
        </w:rPr>
      </w:pPr>
    </w:p>
    <w:p w14:paraId="33B102D4" w14:textId="77777777" w:rsidR="00AB3E2E" w:rsidRDefault="00AB3E2E" w:rsidP="00632D29">
      <w:pPr>
        <w:jc w:val="both"/>
        <w:rPr>
          <w:rFonts w:ascii="Avenir Next LT Pro" w:hAnsi="Avenir Next LT Pro"/>
          <w:sz w:val="22"/>
          <w:szCs w:val="22"/>
        </w:rPr>
      </w:pPr>
    </w:p>
    <w:p w14:paraId="58220673" w14:textId="77777777" w:rsidR="00AB3E2E" w:rsidRDefault="00AB3E2E" w:rsidP="00632D29">
      <w:pPr>
        <w:jc w:val="both"/>
        <w:rPr>
          <w:rFonts w:ascii="Avenir Next LT Pro" w:hAnsi="Avenir Next LT Pro"/>
          <w:sz w:val="22"/>
          <w:szCs w:val="22"/>
        </w:rPr>
      </w:pPr>
    </w:p>
    <w:p w14:paraId="4FFF2DB2" w14:textId="77777777" w:rsidR="00AB3E2E" w:rsidRDefault="00AB3E2E" w:rsidP="00632D29">
      <w:pPr>
        <w:jc w:val="both"/>
        <w:rPr>
          <w:rFonts w:ascii="Avenir Next LT Pro" w:hAnsi="Avenir Next LT Pro"/>
          <w:sz w:val="22"/>
          <w:szCs w:val="22"/>
        </w:rPr>
      </w:pPr>
    </w:p>
    <w:p w14:paraId="49BAA95A" w14:textId="77777777" w:rsidR="00AB3E2E" w:rsidRDefault="00AB3E2E" w:rsidP="00632D29">
      <w:pPr>
        <w:jc w:val="both"/>
        <w:rPr>
          <w:rFonts w:ascii="Avenir Next LT Pro" w:hAnsi="Avenir Next LT Pro"/>
          <w:sz w:val="22"/>
          <w:szCs w:val="22"/>
        </w:rPr>
      </w:pPr>
    </w:p>
    <w:p w14:paraId="3E713E3F" w14:textId="77777777" w:rsidR="00AB3E2E" w:rsidRDefault="00AB3E2E" w:rsidP="00632D29">
      <w:pPr>
        <w:jc w:val="both"/>
        <w:rPr>
          <w:rFonts w:ascii="Avenir Next LT Pro" w:hAnsi="Avenir Next LT Pro"/>
          <w:sz w:val="22"/>
          <w:szCs w:val="22"/>
        </w:rPr>
      </w:pPr>
    </w:p>
    <w:p w14:paraId="6534A08A" w14:textId="77777777" w:rsidR="00AB3E2E" w:rsidRDefault="00AB3E2E" w:rsidP="00632D29">
      <w:pPr>
        <w:jc w:val="both"/>
        <w:rPr>
          <w:rFonts w:ascii="Avenir Next LT Pro" w:hAnsi="Avenir Next LT Pro"/>
          <w:sz w:val="22"/>
          <w:szCs w:val="22"/>
        </w:rPr>
      </w:pPr>
    </w:p>
    <w:p w14:paraId="328BF578" w14:textId="77777777" w:rsidR="00AB3E2E" w:rsidRDefault="00AB3E2E" w:rsidP="00632D29">
      <w:pPr>
        <w:jc w:val="both"/>
        <w:rPr>
          <w:rFonts w:ascii="Avenir Next LT Pro" w:hAnsi="Avenir Next LT Pro"/>
          <w:sz w:val="22"/>
          <w:szCs w:val="22"/>
        </w:rPr>
      </w:pPr>
    </w:p>
    <w:p w14:paraId="67924092" w14:textId="77777777" w:rsidR="00AB3E2E" w:rsidRDefault="00AB3E2E" w:rsidP="00632D29">
      <w:pPr>
        <w:jc w:val="both"/>
        <w:rPr>
          <w:rFonts w:ascii="Avenir Next LT Pro" w:hAnsi="Avenir Next LT Pro"/>
          <w:sz w:val="22"/>
          <w:szCs w:val="22"/>
        </w:rPr>
      </w:pPr>
    </w:p>
    <w:p w14:paraId="74C513EC" w14:textId="77777777" w:rsidR="00AB3E2E" w:rsidRPr="00613BB4" w:rsidRDefault="00AB3E2E" w:rsidP="00632D29">
      <w:pPr>
        <w:jc w:val="both"/>
        <w:rPr>
          <w:rFonts w:ascii="Avenir Next LT Pro" w:hAnsi="Avenir Next LT Pro"/>
          <w:sz w:val="22"/>
          <w:szCs w:val="22"/>
        </w:rPr>
      </w:pPr>
    </w:p>
    <w:p w14:paraId="352CE657" w14:textId="77777777" w:rsidR="001B61DD" w:rsidRDefault="001B61DD" w:rsidP="00632D29">
      <w:pPr>
        <w:rPr>
          <w:rFonts w:ascii="AvenirNext LT Pro Regular" w:hAnsi="AvenirNext LT Pro Regular" w:cs="Gautami"/>
          <w:b/>
          <w:bCs/>
          <w:i/>
          <w:iCs/>
          <w:sz w:val="18"/>
          <w:szCs w:val="18"/>
        </w:rPr>
      </w:pPr>
    </w:p>
    <w:p w14:paraId="4DDFB4BE" w14:textId="77777777" w:rsidR="00DA3177" w:rsidRDefault="00DA3177" w:rsidP="00632D29">
      <w:pPr>
        <w:rPr>
          <w:rFonts w:ascii="AvenirNext LT Pro Regular" w:hAnsi="AvenirNext LT Pro Regular" w:cs="Gautami"/>
          <w:b/>
          <w:bCs/>
          <w:i/>
          <w:iCs/>
          <w:sz w:val="18"/>
          <w:szCs w:val="18"/>
        </w:rPr>
      </w:pPr>
    </w:p>
    <w:p w14:paraId="67E5EFD6" w14:textId="77777777" w:rsidR="001F722F" w:rsidRDefault="001F722F" w:rsidP="00632D29">
      <w:pPr>
        <w:rPr>
          <w:rFonts w:ascii="AvenirNext LT Pro Regular" w:hAnsi="AvenirNext LT Pro Regular" w:cs="Gautami"/>
          <w:b/>
          <w:bCs/>
          <w:i/>
          <w:iCs/>
          <w:sz w:val="18"/>
          <w:szCs w:val="18"/>
        </w:rPr>
      </w:pPr>
    </w:p>
    <w:p w14:paraId="5054321F" w14:textId="77777777" w:rsidR="001F722F" w:rsidRDefault="001F722F" w:rsidP="00632D29">
      <w:pPr>
        <w:rPr>
          <w:rFonts w:ascii="AvenirNext LT Pro Regular" w:hAnsi="AvenirNext LT Pro Regular" w:cs="Gautami"/>
          <w:b/>
          <w:bCs/>
          <w:i/>
          <w:iCs/>
          <w:sz w:val="18"/>
          <w:szCs w:val="18"/>
        </w:rPr>
      </w:pPr>
    </w:p>
    <w:p w14:paraId="12BE16F2" w14:textId="77777777" w:rsidR="001F722F" w:rsidRDefault="001F722F" w:rsidP="00632D29">
      <w:pPr>
        <w:rPr>
          <w:rFonts w:ascii="AvenirNext LT Pro Regular" w:hAnsi="AvenirNext LT Pro Regular" w:cs="Gautami"/>
          <w:b/>
          <w:bCs/>
          <w:i/>
          <w:iCs/>
          <w:sz w:val="18"/>
          <w:szCs w:val="18"/>
        </w:rPr>
      </w:pPr>
    </w:p>
    <w:p w14:paraId="3C066138" w14:textId="77777777" w:rsidR="001F722F" w:rsidRDefault="001F722F" w:rsidP="00632D29">
      <w:pPr>
        <w:rPr>
          <w:rFonts w:ascii="AvenirNext LT Pro Regular" w:hAnsi="AvenirNext LT Pro Regular" w:cs="Gautami"/>
          <w:b/>
          <w:bCs/>
          <w:i/>
          <w:iCs/>
          <w:sz w:val="18"/>
          <w:szCs w:val="18"/>
        </w:rPr>
      </w:pPr>
    </w:p>
    <w:p w14:paraId="4E650E55" w14:textId="77777777" w:rsidR="001F722F" w:rsidRDefault="001F722F" w:rsidP="00632D29">
      <w:pPr>
        <w:rPr>
          <w:rFonts w:ascii="AvenirNext LT Pro Regular" w:hAnsi="AvenirNext LT Pro Regular" w:cs="Gautami"/>
          <w:b/>
          <w:bCs/>
          <w:i/>
          <w:iCs/>
          <w:sz w:val="18"/>
          <w:szCs w:val="18"/>
        </w:rPr>
      </w:pPr>
    </w:p>
    <w:p w14:paraId="6A93669D" w14:textId="5BCC79AF" w:rsidR="001F722F" w:rsidRDefault="001F722F" w:rsidP="00632D29">
      <w:pPr>
        <w:rPr>
          <w:rFonts w:ascii="AvenirNext LT Pro Regular" w:hAnsi="AvenirNext LT Pro Regular" w:cs="Gautami"/>
          <w:b/>
          <w:bCs/>
          <w:i/>
          <w:iCs/>
          <w:sz w:val="18"/>
          <w:szCs w:val="18"/>
        </w:rPr>
        <w:sectPr w:rsidR="001F722F" w:rsidSect="00632D29">
          <w:headerReference w:type="default" r:id="rId11"/>
          <w:pgSz w:w="12400" w:h="16000"/>
          <w:pgMar w:top="2160" w:right="1440" w:bottom="1440" w:left="1440" w:header="720" w:footer="720" w:gutter="0"/>
          <w:cols w:num="2" w:space="720"/>
          <w:docGrid w:linePitch="360"/>
        </w:sectPr>
      </w:pPr>
    </w:p>
    <w:p w14:paraId="6543EB5E" w14:textId="58E52A44" w:rsidR="00632D29" w:rsidRDefault="00632D29" w:rsidP="00632D29">
      <w:pPr>
        <w:rPr>
          <w:rFonts w:ascii="AvenirNext LT Pro Regular" w:hAnsi="AvenirNext LT Pro Regular" w:cs="Gautami"/>
          <w:b/>
          <w:bCs/>
          <w:i/>
          <w:iCs/>
          <w:sz w:val="18"/>
          <w:szCs w:val="18"/>
        </w:rPr>
      </w:pPr>
      <w:r w:rsidRPr="008B7BC2">
        <w:rPr>
          <w:rFonts w:ascii="AvenirNext LT Pro Regular" w:hAnsi="AvenirNext LT Pro Regular" w:cs="Gautami"/>
          <w:b/>
          <w:bCs/>
          <w:i/>
          <w:iCs/>
          <w:sz w:val="18"/>
          <w:szCs w:val="18"/>
        </w:rPr>
        <w:t>East Bay Investment Solutions, a Registered Investment Advisory firm, supplies investment research services under contract.</w:t>
      </w:r>
    </w:p>
    <w:p w14:paraId="79A95DE5" w14:textId="77777777" w:rsidR="00632D29" w:rsidRPr="008B7BC2" w:rsidRDefault="00632D29" w:rsidP="00632D29">
      <w:pPr>
        <w:rPr>
          <w:rFonts w:ascii="AvenirNext LT Pro Regular" w:hAnsi="AvenirNext LT Pro Regular" w:cs="Gautami"/>
          <w:b/>
          <w:bCs/>
          <w:i/>
          <w:iCs/>
          <w:sz w:val="18"/>
          <w:szCs w:val="18"/>
        </w:rPr>
      </w:pPr>
    </w:p>
    <w:p w14:paraId="718417D8" w14:textId="77777777" w:rsidR="00632D29" w:rsidRDefault="00632D29" w:rsidP="00632D29">
      <w:pPr>
        <w:rPr>
          <w:rFonts w:ascii="AvenirNext LT Pro Regular" w:hAnsi="AvenirNext LT Pro Regular" w:cs="Gautami"/>
          <w:b/>
          <w:bCs/>
          <w:i/>
          <w:iCs/>
          <w:sz w:val="18"/>
          <w:szCs w:val="18"/>
        </w:rPr>
      </w:pPr>
      <w:r w:rsidRPr="008B7BC2">
        <w:rPr>
          <w:rFonts w:ascii="AvenirNext LT Pro Regular" w:hAnsi="AvenirNext LT Pro Regular" w:cs="Gautami"/>
          <w:b/>
          <w:bCs/>
          <w:i/>
          <w:iCs/>
          <w:sz w:val="18"/>
          <w:szCs w:val="18"/>
        </w:rPr>
        <w:t>This document contains general information, may be based on authorities that are subject to change, and is not a substitute for professional advice or services.  This document does not constitute tax, consulting, business, financial, investment, legal or other professional advice, and you should consult a qualified professional advisor before taking any action based on the information herein.  This document is intended for the exclusive use of East Bay clients, and/or clients or prospective clients of the advisory firm for whom this analysis was prepared in conjunction with the EAST BAY TERMS OF USE, supplied under separate cover.  Content is privileged and confidential.  Information has been obtained by a variety of sources believed to be reliable though not independently verified.  To the extent capital markets assumptions or projections are used, actual returns, volatility measures, correlation, and other statistics used will differ from assumptions.  Historical and forecasted information does not include advisory fees, transaction fees, custody fees, taxes or any other expenses associated with investable products unless otherwise noted.  Actual expenses will detract from performance.  Past performance does not indicate future performance.</w:t>
      </w:r>
    </w:p>
    <w:p w14:paraId="7393AAD5" w14:textId="77777777" w:rsidR="00632D29" w:rsidRPr="008B7BC2" w:rsidRDefault="00632D29" w:rsidP="00632D29">
      <w:pPr>
        <w:rPr>
          <w:rFonts w:ascii="AvenirNext LT Pro Regular" w:hAnsi="AvenirNext LT Pro Regular" w:cs="Gautami"/>
          <w:b/>
          <w:bCs/>
          <w:i/>
          <w:iCs/>
          <w:sz w:val="18"/>
          <w:szCs w:val="18"/>
        </w:rPr>
      </w:pPr>
    </w:p>
    <w:p w14:paraId="030DA6D7" w14:textId="77777777" w:rsidR="00632D29" w:rsidRPr="008B7BC2" w:rsidRDefault="00632D29" w:rsidP="00632D29">
      <w:pPr>
        <w:rPr>
          <w:rFonts w:ascii="AvenirNext LT Pro Regular" w:hAnsi="AvenirNext LT Pro Regular"/>
          <w:b/>
          <w:bCs/>
          <w:i/>
          <w:iCs/>
          <w:sz w:val="18"/>
          <w:szCs w:val="18"/>
        </w:rPr>
      </w:pPr>
      <w:r w:rsidRPr="008B7BC2">
        <w:rPr>
          <w:rFonts w:ascii="AvenirNext LT Pro Regular" w:hAnsi="AvenirNext LT Pro Regular"/>
          <w:b/>
          <w:bCs/>
          <w:i/>
          <w:iCs/>
          <w:sz w:val="18"/>
          <w:szCs w:val="18"/>
        </w:rPr>
        <w:t xml:space="preserve">The sole purpose of this document is to inform, and it is not intended to be an offer or solicitation to purchase or sell any security, or investment or service.  Investments mentioned in this document may not be suitable for investors. Before making any investment, each investor should carefully consider the risks associated with the investment and </w:t>
      </w:r>
      <w:proofErr w:type="gramStart"/>
      <w:r w:rsidRPr="008B7BC2">
        <w:rPr>
          <w:rFonts w:ascii="AvenirNext LT Pro Regular" w:hAnsi="AvenirNext LT Pro Regular"/>
          <w:b/>
          <w:bCs/>
          <w:i/>
          <w:iCs/>
          <w:sz w:val="18"/>
          <w:szCs w:val="18"/>
        </w:rPr>
        <w:t>make a determination</w:t>
      </w:r>
      <w:proofErr w:type="gramEnd"/>
      <w:r w:rsidRPr="008B7BC2">
        <w:rPr>
          <w:rFonts w:ascii="AvenirNext LT Pro Regular" w:hAnsi="AvenirNext LT Pro Regular"/>
          <w:b/>
          <w:bCs/>
          <w:i/>
          <w:iCs/>
          <w:sz w:val="18"/>
          <w:szCs w:val="18"/>
        </w:rPr>
        <w:t xml:space="preserve"> based on the investor’s own particular circumstances, that the investment is consistent with the investor’s investment objectives.  Information in this document was prepared by East Bay Investment Solutions. Although information in this document has been obtained from sources believed to be reliable, East Bay Investment Solutions does not guarantee its accuracy, completeness, or reliability and are not responsible or liable for any direct, </w:t>
      </w:r>
      <w:proofErr w:type="gramStart"/>
      <w:r w:rsidRPr="008B7BC2">
        <w:rPr>
          <w:rFonts w:ascii="AvenirNext LT Pro Regular" w:hAnsi="AvenirNext LT Pro Regular"/>
          <w:b/>
          <w:bCs/>
          <w:i/>
          <w:iCs/>
          <w:sz w:val="18"/>
          <w:szCs w:val="18"/>
        </w:rPr>
        <w:t>indirect</w:t>
      </w:r>
      <w:proofErr w:type="gramEnd"/>
      <w:r w:rsidRPr="008B7BC2">
        <w:rPr>
          <w:rFonts w:ascii="AvenirNext LT Pro Regular" w:hAnsi="AvenirNext LT Pro Regular"/>
          <w:b/>
          <w:bCs/>
          <w:i/>
          <w:iCs/>
          <w:sz w:val="18"/>
          <w:szCs w:val="18"/>
        </w:rPr>
        <w:t xml:space="preserve"> or consequential losses from its use.  Any such information may be incomplete or condensed and is subject to change without notice.</w:t>
      </w:r>
    </w:p>
    <w:p w14:paraId="3DC64A84" w14:textId="77777777" w:rsidR="00632D29" w:rsidRDefault="00632D29" w:rsidP="00632D29">
      <w:pPr>
        <w:rPr>
          <w:rFonts w:ascii="AvenirNext LT Pro Regular" w:hAnsi="AvenirNext LT Pro Regular"/>
          <w:b/>
          <w:bCs/>
          <w:i/>
          <w:iCs/>
          <w:sz w:val="18"/>
          <w:szCs w:val="18"/>
        </w:rPr>
      </w:pPr>
    </w:p>
    <w:p w14:paraId="7B257D92" w14:textId="77777777" w:rsidR="00632D29" w:rsidRPr="008B7BC2" w:rsidRDefault="00632D29" w:rsidP="00632D29">
      <w:pPr>
        <w:rPr>
          <w:rFonts w:ascii="AvenirNext LT Pro Regular" w:hAnsi="AvenirNext LT Pro Regular"/>
          <w:b/>
          <w:bCs/>
          <w:i/>
          <w:iCs/>
          <w:sz w:val="18"/>
          <w:szCs w:val="18"/>
        </w:rPr>
      </w:pPr>
      <w:r w:rsidRPr="008B7BC2">
        <w:rPr>
          <w:rFonts w:ascii="AvenirNext LT Pro Regular" w:hAnsi="AvenirNext LT Pro Regular"/>
          <w:b/>
          <w:bCs/>
          <w:i/>
          <w:iCs/>
          <w:sz w:val="18"/>
          <w:szCs w:val="18"/>
        </w:rPr>
        <w:t xml:space="preserve">Visit </w:t>
      </w:r>
      <w:hyperlink r:id="rId12" w:history="1">
        <w:r w:rsidRPr="008B7BC2">
          <w:rPr>
            <w:rStyle w:val="Hyperlink"/>
            <w:rFonts w:ascii="AvenirNext LT Pro Regular" w:hAnsi="AvenirNext LT Pro Regular"/>
            <w:b/>
            <w:bCs/>
            <w:i/>
            <w:iCs/>
            <w:sz w:val="18"/>
            <w:szCs w:val="18"/>
          </w:rPr>
          <w:t>eastbayis.com</w:t>
        </w:r>
      </w:hyperlink>
      <w:r w:rsidRPr="008B7BC2">
        <w:rPr>
          <w:rFonts w:ascii="AvenirNext LT Pro Regular" w:hAnsi="AvenirNext LT Pro Regular"/>
          <w:b/>
          <w:bCs/>
          <w:i/>
          <w:iCs/>
          <w:sz w:val="18"/>
          <w:szCs w:val="18"/>
        </w:rPr>
        <w:t xml:space="preserve"> or more information regarding East Bay Investment Solutions.</w:t>
      </w:r>
    </w:p>
    <w:bookmarkEnd w:id="0"/>
    <w:p w14:paraId="684F5627" w14:textId="77777777" w:rsidR="00632D29" w:rsidRDefault="00632D29" w:rsidP="00632D29">
      <w:pPr>
        <w:jc w:val="both"/>
      </w:pPr>
    </w:p>
    <w:p w14:paraId="26C3239E" w14:textId="77777777" w:rsidR="00FA63B7" w:rsidRPr="00632D29" w:rsidRDefault="00FA63B7" w:rsidP="00632D29"/>
    <w:sectPr w:rsidR="00FA63B7" w:rsidRPr="00632D29" w:rsidSect="00DA3177">
      <w:type w:val="continuous"/>
      <w:pgSz w:w="12400" w:h="1600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41193" w14:textId="77777777" w:rsidR="006420AF" w:rsidRDefault="006420AF" w:rsidP="00FA63B7">
      <w:r>
        <w:separator/>
      </w:r>
    </w:p>
  </w:endnote>
  <w:endnote w:type="continuationSeparator" w:id="0">
    <w:p w14:paraId="287B8229" w14:textId="77777777" w:rsidR="006420AF" w:rsidRDefault="006420AF" w:rsidP="00FA63B7">
      <w:r>
        <w:continuationSeparator/>
      </w:r>
    </w:p>
  </w:endnote>
  <w:endnote w:type="continuationNotice" w:id="1">
    <w:p w14:paraId="35BF781D" w14:textId="77777777" w:rsidR="006420AF" w:rsidRDefault="00642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909517-5043-4219-ADCF-108EB4356B65}"/>
    <w:embedBold r:id="rId2" w:fontKey="{F2C4E423-8C1E-457B-A4B7-E8EF8A2EBEC3}"/>
  </w:font>
  <w:font w:name="Brandon Text Bold">
    <w:altName w:val="Calibri"/>
    <w:panose1 w:val="00000000000000000000"/>
    <w:charset w:val="00"/>
    <w:family w:val="swiss"/>
    <w:notTrueType/>
    <w:pitch w:val="variable"/>
    <w:sig w:usb0="A00000AF" w:usb1="5000205B" w:usb2="00000000" w:usb3="00000000" w:csb0="0000009B" w:csb1="00000000"/>
  </w:font>
  <w:font w:name="Avenir Next LT Pro">
    <w:charset w:val="00"/>
    <w:family w:val="swiss"/>
    <w:pitch w:val="variable"/>
    <w:sig w:usb0="800000EF" w:usb1="5000204A" w:usb2="00000000" w:usb3="00000000" w:csb0="00000093" w:csb1="00000000"/>
    <w:embedRegular r:id="rId3" w:fontKey="{19824AC1-92AD-44C9-A0B9-E4B6ED155F19}"/>
    <w:embedBold r:id="rId4" w:fontKey="{A19A8E4F-B93A-4512-993F-FC93FF3B9D51}"/>
    <w:embedItalic r:id="rId5" w:fontKey="{63754C4E-D738-4FC0-BD0E-B0B9DE7EA20B}"/>
  </w:font>
  <w:font w:name="AvenirNext LT Pro Regular">
    <w:altName w:val="Calibri"/>
    <w:panose1 w:val="00000000000000000000"/>
    <w:charset w:val="00"/>
    <w:family w:val="swiss"/>
    <w:notTrueType/>
    <w:pitch w:val="variable"/>
    <w:sig w:usb0="800000AF" w:usb1="5000204A" w:usb2="00000000" w:usb3="00000000" w:csb0="0000009B"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D33B83D8-FB22-4669-ACC8-EB4FABA65B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88105" w14:textId="77777777" w:rsidR="006420AF" w:rsidRDefault="006420AF" w:rsidP="00FA63B7">
      <w:r>
        <w:separator/>
      </w:r>
    </w:p>
  </w:footnote>
  <w:footnote w:type="continuationSeparator" w:id="0">
    <w:p w14:paraId="1717B01B" w14:textId="77777777" w:rsidR="006420AF" w:rsidRDefault="006420AF" w:rsidP="00FA63B7">
      <w:r>
        <w:continuationSeparator/>
      </w:r>
    </w:p>
  </w:footnote>
  <w:footnote w:type="continuationNotice" w:id="1">
    <w:p w14:paraId="5BA5CE77" w14:textId="77777777" w:rsidR="006420AF" w:rsidRDefault="006420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0D67" w14:textId="41908C4F" w:rsidR="00FA63B7" w:rsidRDefault="004E132C">
    <w:pPr>
      <w:pStyle w:val="Header"/>
    </w:pPr>
    <w:r>
      <w:rPr>
        <w:noProof/>
      </w:rPr>
      <w:t xml:space="preserve">                                                                                            </w:t>
    </w:r>
    <w:r>
      <w:rPr>
        <w:noProof/>
      </w:rPr>
      <w:drawing>
        <wp:inline distT="0" distB="0" distL="0" distR="0" wp14:anchorId="469C9980" wp14:editId="6EA931B1">
          <wp:extent cx="2797810" cy="619125"/>
          <wp:effectExtent l="0" t="0" r="254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7810" cy="619125"/>
                  </a:xfrm>
                  <a:prstGeom prst="rect">
                    <a:avLst/>
                  </a:prstGeom>
                </pic:spPr>
              </pic:pic>
            </a:graphicData>
          </a:graphic>
        </wp:inline>
      </w:drawing>
    </w:r>
    <w:r w:rsidR="00FA63B7">
      <w:rPr>
        <w:noProof/>
      </w:rPr>
      <w:drawing>
        <wp:anchor distT="0" distB="0" distL="114300" distR="114300" simplePos="0" relativeHeight="251658240" behindDoc="1" locked="0" layoutInCell="1" allowOverlap="1" wp14:anchorId="27D27CD2" wp14:editId="2F429622">
          <wp:simplePos x="0" y="0"/>
          <wp:positionH relativeFrom="page">
            <wp:posOffset>0</wp:posOffset>
          </wp:positionH>
          <wp:positionV relativeFrom="page">
            <wp:posOffset>48638</wp:posOffset>
          </wp:positionV>
          <wp:extent cx="7955280" cy="10222992"/>
          <wp:effectExtent l="0" t="0" r="762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955280" cy="102229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20B88"/>
    <w:multiLevelType w:val="hybridMultilevel"/>
    <w:tmpl w:val="25C4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5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68"/>
    <w:rsid w:val="0000256A"/>
    <w:rsid w:val="00006B9D"/>
    <w:rsid w:val="000115E3"/>
    <w:rsid w:val="00035707"/>
    <w:rsid w:val="00035FDE"/>
    <w:rsid w:val="00046728"/>
    <w:rsid w:val="000501DB"/>
    <w:rsid w:val="00062FB4"/>
    <w:rsid w:val="00072B5E"/>
    <w:rsid w:val="00085D98"/>
    <w:rsid w:val="00096CBC"/>
    <w:rsid w:val="000C286C"/>
    <w:rsid w:val="000C7B45"/>
    <w:rsid w:val="000D1606"/>
    <w:rsid w:val="000E177B"/>
    <w:rsid w:val="000F46E2"/>
    <w:rsid w:val="000F5FFB"/>
    <w:rsid w:val="00102654"/>
    <w:rsid w:val="00127609"/>
    <w:rsid w:val="0012777D"/>
    <w:rsid w:val="00146F1C"/>
    <w:rsid w:val="00153FC6"/>
    <w:rsid w:val="0017360F"/>
    <w:rsid w:val="00181A57"/>
    <w:rsid w:val="00195023"/>
    <w:rsid w:val="001B18B1"/>
    <w:rsid w:val="001B3C58"/>
    <w:rsid w:val="001B4160"/>
    <w:rsid w:val="001B61DD"/>
    <w:rsid w:val="001B75A2"/>
    <w:rsid w:val="001B778E"/>
    <w:rsid w:val="001C0C54"/>
    <w:rsid w:val="001D7F4B"/>
    <w:rsid w:val="001E2B9D"/>
    <w:rsid w:val="001F722F"/>
    <w:rsid w:val="00231253"/>
    <w:rsid w:val="0023425C"/>
    <w:rsid w:val="002401B0"/>
    <w:rsid w:val="00252F31"/>
    <w:rsid w:val="00264CE6"/>
    <w:rsid w:val="00264DCF"/>
    <w:rsid w:val="00286A48"/>
    <w:rsid w:val="002A0BC0"/>
    <w:rsid w:val="002A7AA6"/>
    <w:rsid w:val="002A7B58"/>
    <w:rsid w:val="002A7E91"/>
    <w:rsid w:val="002B1A53"/>
    <w:rsid w:val="002B25C3"/>
    <w:rsid w:val="002D1155"/>
    <w:rsid w:val="002E1B60"/>
    <w:rsid w:val="00311264"/>
    <w:rsid w:val="0031143E"/>
    <w:rsid w:val="0032440C"/>
    <w:rsid w:val="003441EF"/>
    <w:rsid w:val="00380E4E"/>
    <w:rsid w:val="003866CC"/>
    <w:rsid w:val="00387999"/>
    <w:rsid w:val="003B413C"/>
    <w:rsid w:val="003B55AC"/>
    <w:rsid w:val="003D1B32"/>
    <w:rsid w:val="003D4717"/>
    <w:rsid w:val="003F58A1"/>
    <w:rsid w:val="004132BB"/>
    <w:rsid w:val="00420CBD"/>
    <w:rsid w:val="00426E31"/>
    <w:rsid w:val="00453628"/>
    <w:rsid w:val="0046188D"/>
    <w:rsid w:val="0046642E"/>
    <w:rsid w:val="00476869"/>
    <w:rsid w:val="00482086"/>
    <w:rsid w:val="00483938"/>
    <w:rsid w:val="004A42E0"/>
    <w:rsid w:val="004C7FF1"/>
    <w:rsid w:val="004E0040"/>
    <w:rsid w:val="004E132C"/>
    <w:rsid w:val="00504C50"/>
    <w:rsid w:val="00535E65"/>
    <w:rsid w:val="0054583C"/>
    <w:rsid w:val="00551D81"/>
    <w:rsid w:val="00581D4D"/>
    <w:rsid w:val="005869F3"/>
    <w:rsid w:val="005A0688"/>
    <w:rsid w:val="005A5826"/>
    <w:rsid w:val="005B00BF"/>
    <w:rsid w:val="005B36D0"/>
    <w:rsid w:val="005C4C75"/>
    <w:rsid w:val="005E0481"/>
    <w:rsid w:val="005E05F4"/>
    <w:rsid w:val="005E1399"/>
    <w:rsid w:val="005F63FC"/>
    <w:rsid w:val="00613BB4"/>
    <w:rsid w:val="00614CA9"/>
    <w:rsid w:val="006154EE"/>
    <w:rsid w:val="00632D29"/>
    <w:rsid w:val="006420AF"/>
    <w:rsid w:val="0064252E"/>
    <w:rsid w:val="00642BC2"/>
    <w:rsid w:val="006447C6"/>
    <w:rsid w:val="006459DE"/>
    <w:rsid w:val="00653736"/>
    <w:rsid w:val="006A0C34"/>
    <w:rsid w:val="006A2890"/>
    <w:rsid w:val="006A3D0E"/>
    <w:rsid w:val="006A7680"/>
    <w:rsid w:val="006B0A06"/>
    <w:rsid w:val="006C63E7"/>
    <w:rsid w:val="00704298"/>
    <w:rsid w:val="007063C4"/>
    <w:rsid w:val="007131B3"/>
    <w:rsid w:val="007378CF"/>
    <w:rsid w:val="00742088"/>
    <w:rsid w:val="007561D0"/>
    <w:rsid w:val="00762868"/>
    <w:rsid w:val="0077317F"/>
    <w:rsid w:val="0077329F"/>
    <w:rsid w:val="00780478"/>
    <w:rsid w:val="007B37A9"/>
    <w:rsid w:val="007B5DC7"/>
    <w:rsid w:val="007E5657"/>
    <w:rsid w:val="007F7336"/>
    <w:rsid w:val="008042C5"/>
    <w:rsid w:val="008161E9"/>
    <w:rsid w:val="008213FF"/>
    <w:rsid w:val="0083002F"/>
    <w:rsid w:val="00832B11"/>
    <w:rsid w:val="008334A9"/>
    <w:rsid w:val="0083768B"/>
    <w:rsid w:val="00847944"/>
    <w:rsid w:val="00850EB6"/>
    <w:rsid w:val="008532EE"/>
    <w:rsid w:val="0086207D"/>
    <w:rsid w:val="008628CB"/>
    <w:rsid w:val="00870697"/>
    <w:rsid w:val="00871E43"/>
    <w:rsid w:val="00887952"/>
    <w:rsid w:val="00892818"/>
    <w:rsid w:val="008B782A"/>
    <w:rsid w:val="008C7588"/>
    <w:rsid w:val="008D0518"/>
    <w:rsid w:val="008F33C9"/>
    <w:rsid w:val="00930D37"/>
    <w:rsid w:val="00942713"/>
    <w:rsid w:val="009533F3"/>
    <w:rsid w:val="00964866"/>
    <w:rsid w:val="00971B22"/>
    <w:rsid w:val="009749E2"/>
    <w:rsid w:val="009837BC"/>
    <w:rsid w:val="00986401"/>
    <w:rsid w:val="009A1ECD"/>
    <w:rsid w:val="009B1F25"/>
    <w:rsid w:val="009C3CD2"/>
    <w:rsid w:val="009D0543"/>
    <w:rsid w:val="00A028CD"/>
    <w:rsid w:val="00A30515"/>
    <w:rsid w:val="00A3415D"/>
    <w:rsid w:val="00A34A23"/>
    <w:rsid w:val="00A4058E"/>
    <w:rsid w:val="00A549EF"/>
    <w:rsid w:val="00A61D4F"/>
    <w:rsid w:val="00A70D95"/>
    <w:rsid w:val="00A77058"/>
    <w:rsid w:val="00A86CC0"/>
    <w:rsid w:val="00A945B0"/>
    <w:rsid w:val="00A96C1D"/>
    <w:rsid w:val="00AA714E"/>
    <w:rsid w:val="00AB172E"/>
    <w:rsid w:val="00AB3571"/>
    <w:rsid w:val="00AB3972"/>
    <w:rsid w:val="00AB3E2E"/>
    <w:rsid w:val="00AE0BDB"/>
    <w:rsid w:val="00AE78F4"/>
    <w:rsid w:val="00B046F6"/>
    <w:rsid w:val="00B2044C"/>
    <w:rsid w:val="00B3255E"/>
    <w:rsid w:val="00B449B2"/>
    <w:rsid w:val="00B65746"/>
    <w:rsid w:val="00B667C5"/>
    <w:rsid w:val="00B718A5"/>
    <w:rsid w:val="00B96004"/>
    <w:rsid w:val="00B972AF"/>
    <w:rsid w:val="00BA036D"/>
    <w:rsid w:val="00BA6466"/>
    <w:rsid w:val="00BB2420"/>
    <w:rsid w:val="00BB403F"/>
    <w:rsid w:val="00BC1C0A"/>
    <w:rsid w:val="00BD5DA2"/>
    <w:rsid w:val="00BF594E"/>
    <w:rsid w:val="00C116C7"/>
    <w:rsid w:val="00C171FA"/>
    <w:rsid w:val="00C202F4"/>
    <w:rsid w:val="00C2303C"/>
    <w:rsid w:val="00C449EA"/>
    <w:rsid w:val="00C45B40"/>
    <w:rsid w:val="00C46CC0"/>
    <w:rsid w:val="00C505F1"/>
    <w:rsid w:val="00C5267C"/>
    <w:rsid w:val="00C723DE"/>
    <w:rsid w:val="00C810F3"/>
    <w:rsid w:val="00C815DD"/>
    <w:rsid w:val="00CC088A"/>
    <w:rsid w:val="00CE552A"/>
    <w:rsid w:val="00CF3952"/>
    <w:rsid w:val="00D24AEA"/>
    <w:rsid w:val="00D251DC"/>
    <w:rsid w:val="00D37A5B"/>
    <w:rsid w:val="00D539D0"/>
    <w:rsid w:val="00D63918"/>
    <w:rsid w:val="00D64CD6"/>
    <w:rsid w:val="00D71ACC"/>
    <w:rsid w:val="00D80734"/>
    <w:rsid w:val="00D85408"/>
    <w:rsid w:val="00D97D91"/>
    <w:rsid w:val="00DA3177"/>
    <w:rsid w:val="00DB6840"/>
    <w:rsid w:val="00DC0305"/>
    <w:rsid w:val="00DC361B"/>
    <w:rsid w:val="00DC38C3"/>
    <w:rsid w:val="00DD11CC"/>
    <w:rsid w:val="00DD3A41"/>
    <w:rsid w:val="00DD3CEF"/>
    <w:rsid w:val="00DF5EA6"/>
    <w:rsid w:val="00E0230E"/>
    <w:rsid w:val="00E04194"/>
    <w:rsid w:val="00E04777"/>
    <w:rsid w:val="00E0659E"/>
    <w:rsid w:val="00E07060"/>
    <w:rsid w:val="00E126DF"/>
    <w:rsid w:val="00E15D5C"/>
    <w:rsid w:val="00E21D43"/>
    <w:rsid w:val="00E22B41"/>
    <w:rsid w:val="00E4769B"/>
    <w:rsid w:val="00E52684"/>
    <w:rsid w:val="00E55FEA"/>
    <w:rsid w:val="00E56A6C"/>
    <w:rsid w:val="00E64F6B"/>
    <w:rsid w:val="00E66C83"/>
    <w:rsid w:val="00E71D4C"/>
    <w:rsid w:val="00E7340A"/>
    <w:rsid w:val="00E74708"/>
    <w:rsid w:val="00E77862"/>
    <w:rsid w:val="00E82D16"/>
    <w:rsid w:val="00E94EDC"/>
    <w:rsid w:val="00EB0ADA"/>
    <w:rsid w:val="00ED0E67"/>
    <w:rsid w:val="00EE1D91"/>
    <w:rsid w:val="00EF0DA6"/>
    <w:rsid w:val="00F0087B"/>
    <w:rsid w:val="00F1178A"/>
    <w:rsid w:val="00F1568D"/>
    <w:rsid w:val="00F2378E"/>
    <w:rsid w:val="00F358E6"/>
    <w:rsid w:val="00F4015B"/>
    <w:rsid w:val="00F7623D"/>
    <w:rsid w:val="00FA1C66"/>
    <w:rsid w:val="00FA57CC"/>
    <w:rsid w:val="00FA63B7"/>
    <w:rsid w:val="00FA6AF2"/>
    <w:rsid w:val="00FB027B"/>
    <w:rsid w:val="00FD1899"/>
    <w:rsid w:val="00FD36B9"/>
    <w:rsid w:val="00FE5619"/>
    <w:rsid w:val="00FF0A91"/>
    <w:rsid w:val="00FF2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1FE00"/>
  <w15:chartTrackingRefBased/>
  <w15:docId w15:val="{8EA9C03B-C0BB-7C40-B293-DF915852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3B7"/>
    <w:pPr>
      <w:tabs>
        <w:tab w:val="center" w:pos="4680"/>
        <w:tab w:val="right" w:pos="9360"/>
      </w:tabs>
    </w:pPr>
  </w:style>
  <w:style w:type="character" w:customStyle="1" w:styleId="HeaderChar">
    <w:name w:val="Header Char"/>
    <w:basedOn w:val="DefaultParagraphFont"/>
    <w:link w:val="Header"/>
    <w:uiPriority w:val="99"/>
    <w:rsid w:val="00FA63B7"/>
    <w:rPr>
      <w:rFonts w:eastAsiaTheme="minorEastAsia"/>
    </w:rPr>
  </w:style>
  <w:style w:type="paragraph" w:styleId="Footer">
    <w:name w:val="footer"/>
    <w:basedOn w:val="Normal"/>
    <w:link w:val="FooterChar"/>
    <w:uiPriority w:val="99"/>
    <w:unhideWhenUsed/>
    <w:rsid w:val="00FA63B7"/>
    <w:pPr>
      <w:tabs>
        <w:tab w:val="center" w:pos="4680"/>
        <w:tab w:val="right" w:pos="9360"/>
      </w:tabs>
    </w:pPr>
  </w:style>
  <w:style w:type="character" w:customStyle="1" w:styleId="FooterChar">
    <w:name w:val="Footer Char"/>
    <w:basedOn w:val="DefaultParagraphFont"/>
    <w:link w:val="Footer"/>
    <w:uiPriority w:val="99"/>
    <w:rsid w:val="00FA63B7"/>
    <w:rPr>
      <w:rFonts w:eastAsiaTheme="minorEastAsia"/>
    </w:rPr>
  </w:style>
  <w:style w:type="character" w:styleId="Hyperlink">
    <w:name w:val="Hyperlink"/>
    <w:basedOn w:val="DefaultParagraphFont"/>
    <w:uiPriority w:val="99"/>
    <w:unhideWhenUsed/>
    <w:rsid w:val="00B2044C"/>
    <w:rPr>
      <w:color w:val="0563C1" w:themeColor="hyperlink"/>
      <w:u w:val="single"/>
    </w:rPr>
  </w:style>
  <w:style w:type="paragraph" w:styleId="ListParagraph">
    <w:name w:val="List Paragraph"/>
    <w:basedOn w:val="Normal"/>
    <w:uiPriority w:val="34"/>
    <w:qFormat/>
    <w:rsid w:val="00632D29"/>
    <w:pPr>
      <w:ind w:left="720"/>
      <w:contextualSpacing/>
    </w:pPr>
    <w:rPr>
      <w:rFonts w:ascii="Calibri" w:eastAsiaTheme="minorHAnsi" w:hAnsi="Calibri" w:cs="Calibri"/>
      <w:sz w:val="22"/>
      <w:szCs w:val="22"/>
    </w:rPr>
  </w:style>
  <w:style w:type="paragraph" w:styleId="NormalWeb">
    <w:name w:val="Normal (Web)"/>
    <w:basedOn w:val="Normal"/>
    <w:uiPriority w:val="99"/>
    <w:semiHidden/>
    <w:unhideWhenUsed/>
    <w:rsid w:val="002A7E91"/>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A7E91"/>
    <w:rPr>
      <w:color w:val="954F72" w:themeColor="followedHyperlink"/>
      <w:u w:val="single"/>
    </w:rPr>
  </w:style>
  <w:style w:type="character" w:styleId="UnresolvedMention">
    <w:name w:val="Unresolved Mention"/>
    <w:basedOn w:val="DefaultParagraphFont"/>
    <w:uiPriority w:val="99"/>
    <w:semiHidden/>
    <w:unhideWhenUsed/>
    <w:rsid w:val="00F2378E"/>
    <w:rPr>
      <w:color w:val="605E5C"/>
      <w:shd w:val="clear" w:color="auto" w:fill="E1DFDD"/>
    </w:rPr>
  </w:style>
  <w:style w:type="character" w:styleId="CommentReference">
    <w:name w:val="annotation reference"/>
    <w:basedOn w:val="DefaultParagraphFont"/>
    <w:uiPriority w:val="99"/>
    <w:semiHidden/>
    <w:unhideWhenUsed/>
    <w:rsid w:val="00DB6840"/>
    <w:rPr>
      <w:sz w:val="16"/>
      <w:szCs w:val="16"/>
    </w:rPr>
  </w:style>
  <w:style w:type="paragraph" w:styleId="CommentText">
    <w:name w:val="annotation text"/>
    <w:basedOn w:val="Normal"/>
    <w:link w:val="CommentTextChar"/>
    <w:uiPriority w:val="99"/>
    <w:unhideWhenUsed/>
    <w:rsid w:val="00DB6840"/>
    <w:rPr>
      <w:sz w:val="20"/>
      <w:szCs w:val="20"/>
    </w:rPr>
  </w:style>
  <w:style w:type="character" w:customStyle="1" w:styleId="CommentTextChar">
    <w:name w:val="Comment Text Char"/>
    <w:basedOn w:val="DefaultParagraphFont"/>
    <w:link w:val="CommentText"/>
    <w:uiPriority w:val="99"/>
    <w:rsid w:val="00DB684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B6840"/>
    <w:rPr>
      <w:b/>
      <w:bCs/>
    </w:rPr>
  </w:style>
  <w:style w:type="character" w:customStyle="1" w:styleId="CommentSubjectChar">
    <w:name w:val="Comment Subject Char"/>
    <w:basedOn w:val="CommentTextChar"/>
    <w:link w:val="CommentSubject"/>
    <w:uiPriority w:val="99"/>
    <w:semiHidden/>
    <w:rsid w:val="00DB6840"/>
    <w:rPr>
      <w:rFonts w:eastAsiaTheme="minorEastAsia"/>
      <w:b/>
      <w:bCs/>
      <w:sz w:val="20"/>
      <w:szCs w:val="20"/>
    </w:rPr>
  </w:style>
  <w:style w:type="paragraph" w:styleId="Revision">
    <w:name w:val="Revision"/>
    <w:hidden/>
    <w:uiPriority w:val="99"/>
    <w:semiHidden/>
    <w:rsid w:val="0094271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329739">
      <w:bodyDiv w:val="1"/>
      <w:marLeft w:val="0"/>
      <w:marRight w:val="0"/>
      <w:marTop w:val="0"/>
      <w:marBottom w:val="0"/>
      <w:divBdr>
        <w:top w:val="none" w:sz="0" w:space="0" w:color="auto"/>
        <w:left w:val="none" w:sz="0" w:space="0" w:color="auto"/>
        <w:bottom w:val="none" w:sz="0" w:space="0" w:color="auto"/>
        <w:right w:val="none" w:sz="0" w:space="0" w:color="auto"/>
      </w:divBdr>
    </w:div>
    <w:div w:id="200188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astbayi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8f827f-5e6c-4f5d-a882-d80a78476402" xsi:nil="true"/>
    <lcf76f155ced4ddcb4097134ff3c332f xmlns="d158acfa-a83d-4525-ade5-45ec3b53c5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16E60ED0A2A7449C06D3B120B75907" ma:contentTypeVersion="16" ma:contentTypeDescription="Create a new document." ma:contentTypeScope="" ma:versionID="77f1d8dc81ea2536bfdcf87f76a6c5bb">
  <xsd:schema xmlns:xsd="http://www.w3.org/2001/XMLSchema" xmlns:xs="http://www.w3.org/2001/XMLSchema" xmlns:p="http://schemas.microsoft.com/office/2006/metadata/properties" xmlns:ns2="d158acfa-a83d-4525-ade5-45ec3b53c5ad" xmlns:ns3="e58f827f-5e6c-4f5d-a882-d80a78476402" targetNamespace="http://schemas.microsoft.com/office/2006/metadata/properties" ma:root="true" ma:fieldsID="701916bbff52bfb94884bff7e142c81d" ns2:_="" ns3:_="">
    <xsd:import namespace="d158acfa-a83d-4525-ade5-45ec3b53c5ad"/>
    <xsd:import namespace="e58f827f-5e6c-4f5d-a882-d80a784764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8acfa-a83d-4525-ade5-45ec3b53c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e90ad9-3c86-4e97-a0ba-a02f647a8c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8f827f-5e6c-4f5d-a882-d80a784764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281b00-60d1-413c-bc46-a3ed17e5a906}" ma:internalName="TaxCatchAll" ma:showField="CatchAllData" ma:web="e58f827f-5e6c-4f5d-a882-d80a784764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44856E-12AD-4564-AA07-9C783A2CE413}">
  <ds:schemaRefs>
    <ds:schemaRef ds:uri="http://schemas.microsoft.com/office/2006/metadata/properties"/>
    <ds:schemaRef ds:uri="http://schemas.microsoft.com/office/infopath/2007/PartnerControls"/>
    <ds:schemaRef ds:uri="e58f827f-5e6c-4f5d-a882-d80a78476402"/>
    <ds:schemaRef ds:uri="d158acfa-a83d-4525-ade5-45ec3b53c5ad"/>
  </ds:schemaRefs>
</ds:datastoreItem>
</file>

<file path=customXml/itemProps2.xml><?xml version="1.0" encoding="utf-8"?>
<ds:datastoreItem xmlns:ds="http://schemas.openxmlformats.org/officeDocument/2006/customXml" ds:itemID="{33B98D45-0164-43BC-AAC5-DCA9FAE4A3D6}">
  <ds:schemaRefs>
    <ds:schemaRef ds:uri="http://schemas.openxmlformats.org/officeDocument/2006/bibliography"/>
  </ds:schemaRefs>
</ds:datastoreItem>
</file>

<file path=customXml/itemProps3.xml><?xml version="1.0" encoding="utf-8"?>
<ds:datastoreItem xmlns:ds="http://schemas.openxmlformats.org/officeDocument/2006/customXml" ds:itemID="{68A1E64F-82E0-4849-8E5B-EB0F8133E55D}">
  <ds:schemaRefs>
    <ds:schemaRef ds:uri="http://schemas.microsoft.com/sharepoint/v3/contenttype/forms"/>
  </ds:schemaRefs>
</ds:datastoreItem>
</file>

<file path=customXml/itemProps4.xml><?xml version="1.0" encoding="utf-8"?>
<ds:datastoreItem xmlns:ds="http://schemas.openxmlformats.org/officeDocument/2006/customXml" ds:itemID="{73FB4A53-DCAC-4221-948C-B67325D5A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8acfa-a83d-4525-ade5-45ec3b53c5ad"/>
    <ds:schemaRef ds:uri="e58f827f-5e6c-4f5d-a882-d80a78476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Haggard</dc:creator>
  <cp:keywords/>
  <dc:description/>
  <cp:lastModifiedBy>Kim Spencer</cp:lastModifiedBy>
  <cp:revision>2</cp:revision>
  <dcterms:created xsi:type="dcterms:W3CDTF">2023-02-14T22:27:00Z</dcterms:created>
  <dcterms:modified xsi:type="dcterms:W3CDTF">2023-02-14T22:27:00Z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0x010100AE16E60ED0A2A7449C06D3B120B75907</vt:lpwstr>
  </property>
  <property fmtid="{D5CDD505-2E9C-101B-9397-08002B2CF9AE}" pid="3" name="MediaServiceImageTags">
    <vt:lpwstr/>
  </property>
</Properties>
</file>